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מבחן והכנה – מבוא להיסטוריה, ימי הביניים והנצרות</w:t>
            </w:r>
          </w:p>
          <w:p>
            <w:pPr>
              <w:bidi/>
              <w:jc w:val="right"/>
            </w:pPr>
            <w:r>
              <w:rPr>
                <w:rFonts w:ascii="Arial" w:hAnsi="Arial" w:cs="Arial" w:eastAsia="Arial"/>
                <w:lang w:val="he-IL" w:bidi="he-IL"/>
                <w:b/>
                <w:color w:val="3C1361"/>
                <w:sz w:val="32"/>
                <w:rtl/>
                <w:szCs w:val="32"/>
                <w:bCs/>
              </w:rPr>
              <w:t>חוברת תרגול – מבוא להיסטוריה, ימי הביניים והנצרות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מושגי יסוד בחקר ההיסטוריה ולהבדיל בין מקור ראשוני למשני</w:t>
      </w:r>
    </w:p>
    <w:p>
      <w:pPr>
        <w:bidi/>
        <w:spacing w:after="80"/>
        <w:jc w:val="right"/>
      </w:pPr>
      <w:r>
        <w:rPr>
          <w:rFonts w:ascii="Arial" w:hAnsi="Arial" w:cs="Arial" w:eastAsia="Arial"/>
          <w:lang w:val="he-IL" w:bidi="he-IL"/>
          <w:sz w:val="22"/>
          <w:rtl/>
          <w:szCs w:val="22"/>
        </w:rPr>
        <w:t>• לדעת לחשב מאות ולסדר אירועים על ציר זמן לפי לפנה״ס/לספירה</w:t>
      </w:r>
    </w:p>
    <w:p>
      <w:pPr>
        <w:bidi/>
        <w:spacing w:after="80"/>
        <w:jc w:val="right"/>
      </w:pPr>
      <w:r>
        <w:rPr>
          <w:rFonts w:ascii="Arial" w:hAnsi="Arial" w:cs="Arial" w:eastAsia="Arial"/>
          <w:lang w:val="he-IL" w:bidi="he-IL"/>
          <w:sz w:val="22"/>
          <w:rtl/>
          <w:szCs w:val="22"/>
        </w:rPr>
        <w:t>• להסביר את ראשית הנצרות, התפשטותה והיחסים עם האימפריה הרומית</w:t>
      </w:r>
    </w:p>
    <w:p>
      <w:pPr>
        <w:bidi/>
        <w:spacing w:after="80"/>
        <w:jc w:val="right"/>
      </w:pPr>
      <w:r>
        <w:rPr>
          <w:rFonts w:ascii="Arial" w:hAnsi="Arial" w:cs="Arial" w:eastAsia="Arial"/>
          <w:lang w:val="he-IL" w:bidi="he-IL"/>
          <w:sz w:val="22"/>
          <w:rtl/>
          <w:szCs w:val="22"/>
        </w:rPr>
        <w:t>• לתאר את מבנה החברה הפיאודלית ואת תפקידי הכנסייה והאבירים בימי הביניים</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פרק 1 · מבוא להיסטוריה: מקורות וכלי עבודה – מושגי יסוד</w:t>
      </w:r>
    </w:p>
    <w:p>
      <w:pPr>
        <w:bidi/>
        <w:spacing w:after="40"/>
        <w:jc w:val="right"/>
      </w:pPr>
      <w:r>
        <w:rPr>
          <w:rFonts w:ascii="Arial" w:hAnsi="Arial" w:cs="Arial" w:eastAsia="Arial"/>
          <w:lang w:val="he-IL" w:bidi="he-IL"/>
          <w:sz w:val="22"/>
          <w:rtl/>
          <w:szCs w:val="22"/>
        </w:rPr>
        <w:t>1. א – חקר העבר של בני האדם בעזרת מקורות</w:t>
      </w:r>
    </w:p>
    <w:p>
      <w:pPr>
        <w:bidi/>
        <w:spacing w:after="40"/>
        <w:jc w:val="right"/>
      </w:pPr>
      <w:r>
        <w:rPr>
          <w:rFonts w:ascii="Arial" w:hAnsi="Arial" w:cs="Arial" w:eastAsia="Arial"/>
          <w:lang w:val="he-IL" w:bidi="he-IL"/>
          <w:sz w:val="22"/>
          <w:rtl/>
          <w:szCs w:val="22"/>
        </w:rPr>
        <w:t>2. ב – מקור ראשוני</w:t>
      </w:r>
    </w:p>
    <w:p>
      <w:pPr>
        <w:bidi/>
        <w:spacing w:after="40"/>
        <w:jc w:val="right"/>
      </w:pPr>
      <w:r>
        <w:rPr>
          <w:rFonts w:ascii="Arial" w:hAnsi="Arial" w:cs="Arial" w:eastAsia="Arial"/>
          <w:lang w:val="he-IL" w:bidi="he-IL"/>
          <w:sz w:val="22"/>
          <w:rtl/>
          <w:szCs w:val="22"/>
        </w:rPr>
        <w:t>3. ב – מקור משני</w:t>
      </w:r>
    </w:p>
    <w:p>
      <w:pPr>
        <w:bidi/>
        <w:spacing w:after="40"/>
        <w:jc w:val="right"/>
      </w:pPr>
      <w:r>
        <w:rPr>
          <w:rFonts w:ascii="Arial" w:hAnsi="Arial" w:cs="Arial" w:eastAsia="Arial"/>
          <w:lang w:val="he-IL" w:bidi="he-IL"/>
          <w:sz w:val="22"/>
          <w:rtl/>
          <w:szCs w:val="22"/>
        </w:rPr>
        <w:t>4. ב – שריד חומרי מהעבר כמו כלי, מטבע או מבנה</w:t>
      </w:r>
    </w:p>
    <w:p>
      <w:pPr>
        <w:bidi/>
        <w:spacing w:after="40"/>
        <w:jc w:val="right"/>
      </w:pPr>
      <w:r>
        <w:rPr>
          <w:rFonts w:ascii="Arial" w:hAnsi="Arial" w:cs="Arial" w:eastAsia="Arial"/>
          <w:lang w:val="he-IL" w:bidi="he-IL"/>
          <w:sz w:val="22"/>
          <w:rtl/>
          <w:szCs w:val="22"/>
        </w:rPr>
        <w:t>5. ב – מי כתב את המקור, מתי ולמה</w:t>
      </w:r>
    </w:p>
    <w:p>
      <w:pPr>
        <w:bidi/>
        <w:pStyle w:val="Heading3"/>
        <w:spacing w:after="80"/>
        <w:jc w:val="right"/>
      </w:pPr>
      <w:r>
        <w:rPr>
          <w:rFonts w:ascii="Arial" w:hAnsi="Arial" w:cs="Arial" w:eastAsia="Arial"/>
          <w:lang w:val="he-IL" w:bidi="he-IL"/>
          <w:b/>
          <w:color w:val="DD6B20"/>
          <w:sz w:val="26"/>
          <w:rtl/>
          <w:szCs w:val="26"/>
          <w:bCs/>
        </w:rPr>
        <w:t>חלק ב׳ – פרק 1 · מבוא להיסטוריה: מקורות וכלי עבודה – יישום: מיון מקורות ומאות</w:t>
      </w:r>
    </w:p>
    <w:p>
      <w:pPr>
        <w:bidi/>
        <w:spacing w:after="40"/>
        <w:jc w:val="right"/>
      </w:pPr>
      <w:r>
        <w:rPr>
          <w:rFonts w:ascii="Arial" w:hAnsi="Arial" w:cs="Arial" w:eastAsia="Arial"/>
          <w:lang w:val="he-IL" w:bidi="he-IL"/>
          <w:sz w:val="22"/>
          <w:rtl/>
          <w:szCs w:val="22"/>
        </w:rPr>
        <w:t>1. לא נכון – מקור ראשוני נוצר בזמן האירוע או בידי מי שהיה עד לו.</w:t>
      </w:r>
    </w:p>
    <w:p>
      <w:pPr>
        <w:bidi/>
        <w:spacing w:after="40"/>
        <w:jc w:val="right"/>
      </w:pPr>
      <w:r>
        <w:rPr>
          <w:rFonts w:ascii="Arial" w:hAnsi="Arial" w:cs="Arial" w:eastAsia="Arial"/>
          <w:lang w:val="he-IL" w:bidi="he-IL"/>
          <w:sz w:val="22"/>
          <w:rtl/>
          <w:szCs w:val="22"/>
        </w:rPr>
        <w:t>2. לא נכון – המאמר נכתב מאוחר מאוד ועל סמך מקורות אחרים, ולכן הוא מקור משני.</w:t>
      </w:r>
    </w:p>
    <w:p>
      <w:pPr>
        <w:bidi/>
        <w:spacing w:after="40"/>
        <w:jc w:val="right"/>
      </w:pPr>
      <w:r>
        <w:rPr>
          <w:rFonts w:ascii="Arial" w:hAnsi="Arial" w:cs="Arial" w:eastAsia="Arial"/>
          <w:lang w:val="he-IL" w:bidi="he-IL"/>
          <w:sz w:val="22"/>
          <w:rtl/>
          <w:szCs w:val="22"/>
        </w:rPr>
        <w:t>3. נכון – מוחקים את שתי הספרות האחרונות ומוסיפים 1: 10+1=11.</w:t>
      </w:r>
    </w:p>
    <w:p>
      <w:pPr>
        <w:bidi/>
        <w:spacing w:after="40"/>
        <w:jc w:val="right"/>
      </w:pPr>
      <w:r>
        <w:rPr>
          <w:rFonts w:ascii="Arial" w:hAnsi="Arial" w:cs="Arial" w:eastAsia="Arial"/>
          <w:lang w:val="he-IL" w:bidi="he-IL"/>
          <w:sz w:val="22"/>
          <w:rtl/>
          <w:szCs w:val="22"/>
        </w:rPr>
        <w:t>4. נכון – כך נהוגה הספירה - אין שנת אפס בין התקופות.</w:t>
      </w:r>
    </w:p>
    <w:p>
      <w:pPr>
        <w:bidi/>
        <w:spacing w:after="40"/>
        <w:jc w:val="right"/>
      </w:pPr>
      <w:r>
        <w:rPr>
          <w:rFonts w:ascii="Arial" w:hAnsi="Arial" w:cs="Arial" w:eastAsia="Arial"/>
          <w:lang w:val="he-IL" w:bidi="he-IL"/>
          <w:sz w:val="22"/>
          <w:rtl/>
          <w:szCs w:val="22"/>
        </w:rPr>
        <w:t>5. לא נכון – מגמתיות היא דווקא הצגה חד-צדדית שמטרתה לשכנע או להאדיר צד מסוים.</w:t>
      </w:r>
    </w:p>
    <w:p>
      <w:pPr>
        <w:bidi/>
        <w:pStyle w:val="Heading3"/>
        <w:spacing w:after="80"/>
        <w:jc w:val="right"/>
      </w:pPr>
      <w:r>
        <w:rPr>
          <w:rFonts w:ascii="Arial" w:hAnsi="Arial" w:cs="Arial" w:eastAsia="Arial"/>
          <w:lang w:val="he-IL" w:bidi="he-IL"/>
          <w:b/>
          <w:color w:val="3182CE"/>
          <w:sz w:val="26"/>
          <w:rtl/>
          <w:szCs w:val="26"/>
          <w:bCs/>
        </w:rPr>
        <w:t>חלק ג׳ – פרק 1 · מבוא להיסטוריה: מקורות וכלי עבודה – חשיבה: ניתוח מקורות ועבודת ההיסטוריון</w:t>
      </w:r>
    </w:p>
    <w:p>
      <w:pPr>
        <w:bidi/>
        <w:spacing w:after="40"/>
        <w:jc w:val="right"/>
      </w:pPr>
      <w:r>
        <w:rPr>
          <w:rFonts w:ascii="Arial" w:hAnsi="Arial" w:cs="Arial" w:eastAsia="Arial"/>
          <w:lang w:val="he-IL" w:bidi="he-IL"/>
          <w:sz w:val="22"/>
          <w:rtl/>
          <w:szCs w:val="22"/>
        </w:rPr>
        <w:t>1. מקור ראשוני נוצר בזמן האירוע או בידי עד לו, למשל מכתב או יומן מאותה תקופה. מקור משני נכתב מאוחר יותר על סמך מקורות אחרים, למשל ספר לימוד או מאמר של היסטוריון.</w:t>
      </w:r>
    </w:p>
    <w:p>
      <w:pPr>
        <w:bidi/>
        <w:spacing w:after="40"/>
        <w:jc w:val="right"/>
      </w:pPr>
      <w:r>
        <w:rPr>
          <w:rFonts w:ascii="Arial" w:hAnsi="Arial" w:cs="Arial" w:eastAsia="Arial"/>
          <w:lang w:val="he-IL" w:bidi="he-IL"/>
          <w:sz w:val="22"/>
          <w:rtl/>
          <w:szCs w:val="22"/>
        </w:rPr>
        <w:t>2. לדוגמה: מי כתב את המקור ומה מעמדו? מתי נכתב - קרוב לאירוע או זמן רב אחריו?</w:t>
      </w:r>
    </w:p>
    <w:p>
      <w:pPr>
        <w:bidi/>
        <w:spacing w:after="40"/>
        <w:jc w:val="right"/>
      </w:pPr>
      <w:r>
        <w:rPr>
          <w:rFonts w:ascii="Arial" w:hAnsi="Arial" w:cs="Arial" w:eastAsia="Arial"/>
          <w:lang w:val="he-IL" w:bidi="he-IL"/>
          <w:sz w:val="22"/>
          <w:rtl/>
          <w:szCs w:val="22"/>
        </w:rPr>
        <w:t>3. לכל מקור עלולה להיות נקודת מבט או מגמתיות, והשוואה בין מקורות שונים עוזרת לבדוק אם הם מאששים זה את זה ולהגיע למסקנה מהימנה יותר.</w:t>
      </w:r>
    </w:p>
    <w:p>
      <w:pPr>
        <w:bidi/>
        <w:spacing w:after="40"/>
        <w:jc w:val="right"/>
      </w:pPr>
      <w:r>
        <w:rPr>
          <w:rFonts w:ascii="Arial" w:hAnsi="Arial" w:cs="Arial" w:eastAsia="Arial"/>
          <w:lang w:val="he-IL" w:bidi="he-IL"/>
          <w:sz w:val="22"/>
          <w:rtl/>
          <w:szCs w:val="22"/>
        </w:rPr>
        <w:t>4. שואלים שאלת מחקר, אוספים מקורות, בודקים כל מקור (מי כתב, מתי, למה), משווים בין המקורות, ולבסוף מפרשים ומסיקים מסקנות ומציגים אותן.</w:t>
      </w:r>
    </w:p>
    <w:p>
      <w:pPr>
        <w:bidi/>
        <w:pStyle w:val="Heading3"/>
        <w:spacing w:after="80"/>
        <w:jc w:val="right"/>
      </w:pPr>
      <w:r>
        <w:rPr>
          <w:rFonts w:ascii="Arial" w:hAnsi="Arial" w:cs="Arial" w:eastAsia="Arial"/>
          <w:lang w:val="he-IL" w:bidi="he-IL"/>
          <w:b/>
          <w:color w:val="38A169"/>
          <w:sz w:val="26"/>
          <w:rtl/>
          <w:szCs w:val="26"/>
          <w:bCs/>
        </w:rPr>
        <w:t>חלק ד׳ – פרק 2 · ציר זמן, ספירת שנים ומאות – עובדות יסוד</w:t>
      </w:r>
    </w:p>
    <w:p>
      <w:pPr>
        <w:bidi/>
        <w:spacing w:after="40"/>
        <w:jc w:val="right"/>
      </w:pPr>
      <w:r>
        <w:rPr>
          <w:rFonts w:ascii="Arial" w:hAnsi="Arial" w:cs="Arial" w:eastAsia="Arial"/>
          <w:lang w:val="he-IL" w:bidi="he-IL"/>
          <w:sz w:val="22"/>
          <w:rtl/>
          <w:szCs w:val="22"/>
        </w:rPr>
        <w:t>1. נכון – אחרי שנת 1 לפנה״ס מגיעה ישירות שנת 1 לספירה.</w:t>
      </w:r>
    </w:p>
    <w:p>
      <w:pPr>
        <w:bidi/>
        <w:spacing w:after="40"/>
        <w:jc w:val="right"/>
      </w:pPr>
      <w:r>
        <w:rPr>
          <w:rFonts w:ascii="Arial" w:hAnsi="Arial" w:cs="Arial" w:eastAsia="Arial"/>
          <w:lang w:val="he-IL" w:bidi="he-IL"/>
          <w:sz w:val="22"/>
          <w:rtl/>
          <w:szCs w:val="22"/>
        </w:rPr>
        <w:t>2. נכון – זו ההגדרה של מאה בציר הזמן.</w:t>
      </w:r>
    </w:p>
    <w:p>
      <w:pPr>
        <w:bidi/>
        <w:spacing w:after="40"/>
        <w:jc w:val="right"/>
      </w:pPr>
      <w:r>
        <w:rPr>
          <w:rFonts w:ascii="Arial" w:hAnsi="Arial" w:cs="Arial" w:eastAsia="Arial"/>
          <w:lang w:val="he-IL" w:bidi="he-IL"/>
          <w:sz w:val="22"/>
          <w:rtl/>
          <w:szCs w:val="22"/>
        </w:rPr>
        <w:t>3. נכון – בלפנה״ס סופרים לאחור, לכן 500 לפנה״ס מוקדם מ-100 לפנה״ס.</w:t>
      </w:r>
    </w:p>
    <w:p>
      <w:pPr>
        <w:bidi/>
        <w:spacing w:after="40"/>
        <w:jc w:val="right"/>
      </w:pPr>
      <w:r>
        <w:rPr>
          <w:rFonts w:ascii="Arial" w:hAnsi="Arial" w:cs="Arial" w:eastAsia="Arial"/>
          <w:lang w:val="he-IL" w:bidi="he-IL"/>
          <w:sz w:val="22"/>
          <w:rtl/>
          <w:szCs w:val="22"/>
        </w:rPr>
        <w:t>4. לא נכון – לספירה סופרים קדימה: 313, 476, 1096 וכך הלאה.</w:t>
      </w:r>
    </w:p>
    <w:p>
      <w:pPr>
        <w:bidi/>
        <w:pStyle w:val="Heading3"/>
        <w:spacing w:after="80"/>
        <w:jc w:val="right"/>
      </w:pPr>
      <w:r>
        <w:rPr>
          <w:rFonts w:ascii="Arial" w:hAnsi="Arial" w:cs="Arial" w:eastAsia="Arial"/>
          <w:lang w:val="he-IL" w:bidi="he-IL"/>
          <w:b/>
          <w:color w:val="805AD5"/>
          <w:sz w:val="26"/>
          <w:rtl/>
          <w:szCs w:val="26"/>
          <w:bCs/>
        </w:rPr>
        <w:t>חלק ה׳ – פרק 2 · ציר זמן, ספירת שנים ומאות – חישוב מאות</w:t>
      </w:r>
    </w:p>
    <w:p>
      <w:pPr>
        <w:bidi/>
        <w:spacing w:after="40"/>
        <w:jc w:val="right"/>
      </w:pPr>
      <w:r>
        <w:rPr>
          <w:rFonts w:ascii="Arial" w:hAnsi="Arial" w:cs="Arial" w:eastAsia="Arial"/>
          <w:lang w:val="he-IL" w:bidi="he-IL"/>
          <w:sz w:val="22"/>
          <w:rtl/>
          <w:szCs w:val="22"/>
        </w:rPr>
        <w:t>1. 1</w:t>
      </w:r>
    </w:p>
    <w:p>
      <w:pPr>
        <w:bidi/>
        <w:spacing w:after="40"/>
        <w:jc w:val="right"/>
      </w:pPr>
      <w:r>
        <w:rPr>
          <w:rFonts w:ascii="Arial" w:hAnsi="Arial" w:cs="Arial" w:eastAsia="Arial"/>
          <w:lang w:val="he-IL" w:bidi="he-IL"/>
          <w:sz w:val="22"/>
          <w:rtl/>
          <w:szCs w:val="22"/>
        </w:rPr>
        <w:t>2. 5</w:t>
      </w:r>
    </w:p>
    <w:p>
      <w:pPr>
        <w:bidi/>
        <w:spacing w:after="40"/>
        <w:jc w:val="right"/>
      </w:pPr>
      <w:r>
        <w:rPr>
          <w:rFonts w:ascii="Arial" w:hAnsi="Arial" w:cs="Arial" w:eastAsia="Arial"/>
          <w:lang w:val="he-IL" w:bidi="he-IL"/>
          <w:sz w:val="22"/>
          <w:rtl/>
          <w:szCs w:val="22"/>
        </w:rPr>
        <w:t>3. 11</w:t>
      </w:r>
    </w:p>
    <w:p>
      <w:pPr>
        <w:bidi/>
        <w:spacing w:after="40"/>
        <w:jc w:val="right"/>
      </w:pPr>
      <w:r>
        <w:rPr>
          <w:rFonts w:ascii="Arial" w:hAnsi="Arial" w:cs="Arial" w:eastAsia="Arial"/>
          <w:lang w:val="he-IL" w:bidi="he-IL"/>
          <w:sz w:val="22"/>
          <w:rtl/>
          <w:szCs w:val="22"/>
        </w:rPr>
        <w:t>4. 14</w:t>
      </w:r>
    </w:p>
    <w:p>
      <w:pPr>
        <w:bidi/>
        <w:spacing w:after="40"/>
        <w:jc w:val="right"/>
      </w:pPr>
      <w:r>
        <w:rPr>
          <w:rFonts w:ascii="Arial" w:hAnsi="Arial" w:cs="Arial" w:eastAsia="Arial"/>
          <w:lang w:val="he-IL" w:bidi="he-IL"/>
          <w:sz w:val="22"/>
          <w:rtl/>
          <w:szCs w:val="22"/>
        </w:rPr>
        <w:t>5. 500</w:t>
      </w:r>
    </w:p>
    <w:p>
      <w:pPr>
        <w:bidi/>
        <w:pStyle w:val="Heading3"/>
        <w:spacing w:after="80"/>
        <w:jc w:val="right"/>
      </w:pPr>
      <w:r>
        <w:rPr>
          <w:rFonts w:ascii="Arial" w:hAnsi="Arial" w:cs="Arial" w:eastAsia="Arial"/>
          <w:lang w:val="he-IL" w:bidi="he-IL"/>
          <w:b/>
          <w:color w:val="D53F8C"/>
          <w:sz w:val="26"/>
          <w:rtl/>
          <w:szCs w:val="26"/>
          <w:bCs/>
        </w:rPr>
        <w:t>חלק ו׳ – פרק 2 · ציר זמן, ספירת שנים ומאות – סידור וניתוח אירועים</w:t>
      </w:r>
    </w:p>
    <w:p>
      <w:pPr>
        <w:bidi/>
        <w:spacing w:after="40"/>
        <w:jc w:val="right"/>
      </w:pPr>
      <w:r>
        <w:rPr>
          <w:rFonts w:ascii="Arial" w:hAnsi="Arial" w:cs="Arial" w:eastAsia="Arial"/>
          <w:lang w:val="he-IL" w:bidi="he-IL"/>
          <w:sz w:val="22"/>
          <w:rtl/>
          <w:szCs w:val="22"/>
        </w:rPr>
        <w:t>1. צו מילאנו ב-313 קדם לנפילת רומא ב-476, כי 313 קטן מ-476 בספירה.</w:t>
      </w:r>
    </w:p>
    <w:p>
      <w:pPr>
        <w:bidi/>
        <w:spacing w:after="40"/>
        <w:jc w:val="right"/>
      </w:pPr>
      <w:r>
        <w:rPr>
          <w:rFonts w:ascii="Arial" w:hAnsi="Arial" w:cs="Arial" w:eastAsia="Arial"/>
          <w:lang w:val="he-IL" w:bidi="he-IL"/>
          <w:sz w:val="22"/>
          <w:rtl/>
          <w:szCs w:val="22"/>
        </w:rPr>
        <w:t>2. צו מילאנו (313) ← נפילת רומא המערבית (476) ← הפילוג הגדול (1054) ← קריאה למסע הצלב הראשון (1095)</w:t>
      </w:r>
    </w:p>
    <w:p>
      <w:pPr>
        <w:bidi/>
        <w:spacing w:after="40"/>
        <w:jc w:val="right"/>
      </w:pPr>
      <w:r>
        <w:rPr>
          <w:rFonts w:ascii="Arial" w:hAnsi="Arial" w:cs="Arial" w:eastAsia="Arial"/>
          <w:lang w:val="he-IL" w:bidi="he-IL"/>
          <w:sz w:val="22"/>
          <w:rtl/>
          <w:szCs w:val="22"/>
        </w:rPr>
        <w:t>3. כי בלפנה״ס סופרים לאחור - ככל שהמספר קטן יותר, האירוע קרוב יותר לתחילת הספירה, כלומר מאוחר יותר.</w:t>
      </w:r>
    </w:p>
    <w:p>
      <w:pPr>
        <w:bidi/>
        <w:spacing w:after="40"/>
        <w:jc w:val="right"/>
      </w:pPr>
      <w:r>
        <w:rPr>
          <w:rFonts w:ascii="Arial" w:hAnsi="Arial" w:cs="Arial" w:eastAsia="Arial"/>
          <w:lang w:val="he-IL" w:bidi="he-IL"/>
          <w:sz w:val="22"/>
          <w:rtl/>
          <w:szCs w:val="22"/>
        </w:rPr>
        <w:t>4. לפי הכלל מוחקים את שתי הספרות האחרונות ומוסיפים 1: 14+1=15. השנה 1492 גדולה מ-1400 ולכן היא כבר במאה הבאה.</w:t>
      </w:r>
    </w:p>
    <w:p>
      <w:pPr>
        <w:bidi/>
        <w:pStyle w:val="Heading3"/>
        <w:spacing w:after="80"/>
        <w:jc w:val="right"/>
      </w:pPr>
      <w:r>
        <w:rPr>
          <w:rFonts w:ascii="Arial" w:hAnsi="Arial" w:cs="Arial" w:eastAsia="Arial"/>
          <w:lang w:val="he-IL" w:bidi="he-IL"/>
          <w:b/>
          <w:color w:val="E53E3E"/>
          <w:sz w:val="26"/>
          <w:rtl/>
          <w:szCs w:val="26"/>
          <w:bCs/>
        </w:rPr>
        <w:t>חלק ז׳ – פרק 3 · ראשית הנצרות והתפשטותה – שאלות ידע בסיסיות</w:t>
      </w:r>
    </w:p>
    <w:p>
      <w:pPr>
        <w:bidi/>
        <w:spacing w:after="40"/>
        <w:jc w:val="right"/>
      </w:pPr>
      <w:r>
        <w:rPr>
          <w:rFonts w:ascii="Arial" w:hAnsi="Arial" w:cs="Arial" w:eastAsia="Arial"/>
          <w:lang w:val="he-IL" w:bidi="he-IL"/>
          <w:sz w:val="22"/>
          <w:rtl/>
          <w:szCs w:val="22"/>
        </w:rPr>
        <w:t>1. ב – יהודי מהגליל שהטיף ברבים</w:t>
      </w:r>
    </w:p>
    <w:p>
      <w:pPr>
        <w:bidi/>
        <w:spacing w:after="40"/>
        <w:jc w:val="right"/>
      </w:pPr>
      <w:r>
        <w:rPr>
          <w:rFonts w:ascii="Arial" w:hAnsi="Arial" w:cs="Arial" w:eastAsia="Arial"/>
          <w:lang w:val="he-IL" w:bidi="he-IL"/>
          <w:sz w:val="22"/>
          <w:rtl/>
          <w:szCs w:val="22"/>
        </w:rPr>
        <w:t>2. ג – המושל הרומי פונטיוס פילטוס</w:t>
      </w:r>
    </w:p>
    <w:p>
      <w:pPr>
        <w:bidi/>
        <w:spacing w:after="40"/>
        <w:jc w:val="right"/>
      </w:pPr>
      <w:r>
        <w:rPr>
          <w:rFonts w:ascii="Arial" w:hAnsi="Arial" w:cs="Arial" w:eastAsia="Arial"/>
          <w:lang w:val="he-IL" w:bidi="he-IL"/>
          <w:sz w:val="22"/>
          <w:rtl/>
          <w:szCs w:val="22"/>
        </w:rPr>
        <w:t>3. א – 12 תלמידיו של ישו</w:t>
      </w:r>
    </w:p>
    <w:p>
      <w:pPr>
        <w:bidi/>
        <w:spacing w:after="40"/>
        <w:jc w:val="right"/>
      </w:pPr>
      <w:r>
        <w:rPr>
          <w:rFonts w:ascii="Arial" w:hAnsi="Arial" w:cs="Arial" w:eastAsia="Arial"/>
          <w:lang w:val="he-IL" w:bidi="he-IL"/>
          <w:sz w:val="22"/>
          <w:rtl/>
          <w:szCs w:val="22"/>
        </w:rPr>
        <w:t>4. ב – ספר הקודש של הנוצרים</w:t>
      </w:r>
    </w:p>
    <w:p>
      <w:pPr>
        <w:bidi/>
        <w:pStyle w:val="Heading3"/>
        <w:spacing w:after="80"/>
        <w:jc w:val="right"/>
      </w:pPr>
      <w:r>
        <w:rPr>
          <w:rFonts w:ascii="Arial" w:hAnsi="Arial" w:cs="Arial" w:eastAsia="Arial"/>
          <w:lang w:val="he-IL" w:bidi="he-IL"/>
          <w:b/>
          <w:color w:val="DD6B20"/>
          <w:sz w:val="26"/>
          <w:rtl/>
          <w:szCs w:val="26"/>
          <w:bCs/>
        </w:rPr>
        <w:t>חלק ח׳ – פרק 3 · ראשית הנצרות והתפשטותה – הבנה ויישום</w:t>
      </w:r>
    </w:p>
    <w:p>
      <w:pPr>
        <w:bidi/>
        <w:spacing w:after="40"/>
        <w:jc w:val="right"/>
      </w:pPr>
      <w:r>
        <w:rPr>
          <w:rFonts w:ascii="Arial" w:hAnsi="Arial" w:cs="Arial" w:eastAsia="Arial"/>
          <w:lang w:val="he-IL" w:bidi="he-IL"/>
          <w:sz w:val="22"/>
          <w:rtl/>
          <w:szCs w:val="22"/>
        </w:rPr>
        <w:t>1. לא נכון – פאולוס הפיץ את האמונה גם בקרב מי שלא היו יהודים.</w:t>
      </w:r>
    </w:p>
    <w:p>
      <w:pPr>
        <w:bidi/>
        <w:spacing w:after="40"/>
        <w:jc w:val="right"/>
      </w:pPr>
      <w:r>
        <w:rPr>
          <w:rFonts w:ascii="Arial" w:hAnsi="Arial" w:cs="Arial" w:eastAsia="Arial"/>
          <w:lang w:val="he-IL" w:bidi="he-IL"/>
          <w:sz w:val="22"/>
          <w:rtl/>
          <w:szCs w:val="22"/>
        </w:rPr>
        <w:t>2. נכון – קונסטנטינוס הוציא את הצו ב-313.</w:t>
      </w:r>
    </w:p>
    <w:p>
      <w:pPr>
        <w:bidi/>
        <w:spacing w:after="40"/>
        <w:jc w:val="right"/>
      </w:pPr>
      <w:r>
        <w:rPr>
          <w:rFonts w:ascii="Arial" w:hAnsi="Arial" w:cs="Arial" w:eastAsia="Arial"/>
          <w:lang w:val="he-IL" w:bidi="he-IL"/>
          <w:sz w:val="22"/>
          <w:rtl/>
          <w:szCs w:val="22"/>
        </w:rPr>
        <w:t>3. נכון – בישופים נפגשו ב-325 לקבוע עיקרי אמונה.</w:t>
      </w:r>
    </w:p>
    <w:p>
      <w:pPr>
        <w:bidi/>
        <w:pStyle w:val="Heading3"/>
        <w:spacing w:after="80"/>
        <w:jc w:val="right"/>
      </w:pPr>
      <w:r>
        <w:rPr>
          <w:rFonts w:ascii="Arial" w:hAnsi="Arial" w:cs="Arial" w:eastAsia="Arial"/>
          <w:lang w:val="he-IL" w:bidi="he-IL"/>
          <w:b/>
          <w:color w:val="3182CE"/>
          <w:sz w:val="26"/>
          <w:rtl/>
          <w:szCs w:val="26"/>
          <w:bCs/>
        </w:rPr>
        <w:t>חלק ט׳ – פרק 3 · ראשית הנצרות והתפשטותה – מילוי והתאמה</w:t>
      </w:r>
    </w:p>
    <w:p>
      <w:pPr>
        <w:bidi/>
        <w:spacing w:after="40"/>
        <w:jc w:val="right"/>
      </w:pPr>
      <w:r>
        <w:rPr>
          <w:rFonts w:ascii="Arial" w:hAnsi="Arial" w:cs="Arial" w:eastAsia="Arial"/>
          <w:lang w:val="he-IL" w:bidi="he-IL"/>
          <w:sz w:val="22"/>
          <w:rtl/>
          <w:szCs w:val="22"/>
        </w:rPr>
        <w:t>1. 313</w:t>
      </w:r>
    </w:p>
    <w:p>
      <w:pPr>
        <w:bidi/>
        <w:spacing w:after="40"/>
        <w:jc w:val="right"/>
      </w:pPr>
      <w:r>
        <w:rPr>
          <w:rFonts w:ascii="Arial" w:hAnsi="Arial" w:cs="Arial" w:eastAsia="Arial"/>
          <w:lang w:val="he-IL" w:bidi="he-IL"/>
          <w:sz w:val="22"/>
          <w:rtl/>
          <w:szCs w:val="22"/>
        </w:rPr>
        <w:t>2. תאודוסיוס</w:t>
      </w:r>
    </w:p>
    <w:p>
      <w:pPr>
        <w:bidi/>
        <w:pStyle w:val="Heading3"/>
        <w:spacing w:after="80"/>
        <w:jc w:val="right"/>
      </w:pPr>
      <w:r>
        <w:rPr>
          <w:rFonts w:ascii="Arial" w:hAnsi="Arial" w:cs="Arial" w:eastAsia="Arial"/>
          <w:lang w:val="he-IL" w:bidi="he-IL"/>
          <w:b/>
          <w:color w:val="38A169"/>
          <w:sz w:val="26"/>
          <w:rtl/>
          <w:szCs w:val="26"/>
          <w:bCs/>
        </w:rPr>
        <w:t>חלק י׳ – פרק 3 · ראשית הנצרות והתפשטותה – התאמת מושגים</w:t>
      </w:r>
    </w:p>
    <w:p>
      <w:pPr>
        <w:bidi/>
        <w:spacing w:after="40"/>
        <w:jc w:val="right"/>
      </w:pPr>
      <w:r>
        <w:rPr>
          <w:rFonts w:ascii="Arial" w:hAnsi="Arial" w:cs="Arial" w:eastAsia="Arial"/>
          <w:lang w:val="he-IL" w:bidi="he-IL"/>
          <w:sz w:val="22"/>
          <w:rtl/>
          <w:szCs w:val="22"/>
        </w:rPr>
        <w:t>1 – ג (יהודי מהגליל שהוצא להורג בצליבה)</w:t>
      </w:r>
    </w:p>
    <w:p>
      <w:pPr>
        <w:bidi/>
        <w:spacing w:after="40"/>
        <w:jc w:val="right"/>
      </w:pPr>
      <w:r>
        <w:rPr>
          <w:rFonts w:ascii="Arial" w:hAnsi="Arial" w:cs="Arial" w:eastAsia="Arial"/>
          <w:lang w:val="he-IL" w:bidi="he-IL"/>
          <w:sz w:val="22"/>
          <w:rtl/>
          <w:szCs w:val="22"/>
        </w:rPr>
        <w:t>2 – ה (הפיץ את הנצרות גם בקרב לא-יהודים)</w:t>
      </w:r>
    </w:p>
    <w:p>
      <w:pPr>
        <w:bidi/>
        <w:spacing w:after="40"/>
        <w:jc w:val="right"/>
      </w:pPr>
      <w:r>
        <w:rPr>
          <w:rFonts w:ascii="Arial" w:hAnsi="Arial" w:cs="Arial" w:eastAsia="Arial"/>
          <w:lang w:val="he-IL" w:bidi="he-IL"/>
          <w:sz w:val="22"/>
          <w:rtl/>
          <w:szCs w:val="22"/>
        </w:rPr>
        <w:t>3 – ד (12 תלמידיו של ישו)</w:t>
      </w:r>
    </w:p>
    <w:p>
      <w:pPr>
        <w:bidi/>
        <w:spacing w:after="40"/>
        <w:jc w:val="right"/>
      </w:pPr>
      <w:r>
        <w:rPr>
          <w:rFonts w:ascii="Arial" w:hAnsi="Arial" w:cs="Arial" w:eastAsia="Arial"/>
          <w:lang w:val="he-IL" w:bidi="he-IL"/>
          <w:sz w:val="22"/>
          <w:rtl/>
          <w:szCs w:val="22"/>
        </w:rPr>
        <w:t>4 – ב (313 – חופש פולחן לנוצרים)</w:t>
      </w:r>
    </w:p>
    <w:p>
      <w:pPr>
        <w:bidi/>
        <w:spacing w:after="40"/>
        <w:jc w:val="right"/>
      </w:pPr>
      <w:r>
        <w:rPr>
          <w:rFonts w:ascii="Arial" w:hAnsi="Arial" w:cs="Arial" w:eastAsia="Arial"/>
          <w:lang w:val="he-IL" w:bidi="he-IL"/>
          <w:sz w:val="22"/>
          <w:rtl/>
          <w:szCs w:val="22"/>
        </w:rPr>
        <w:t>5 – א (325 – כינוס בישופים לקביעת עיקרי אמונה)</w:t>
      </w:r>
    </w:p>
    <w:p>
      <w:pPr>
        <w:bidi/>
        <w:pStyle w:val="Heading3"/>
        <w:spacing w:after="80"/>
        <w:jc w:val="right"/>
      </w:pPr>
      <w:r>
        <w:rPr>
          <w:rFonts w:ascii="Arial" w:hAnsi="Arial" w:cs="Arial" w:eastAsia="Arial"/>
          <w:lang w:val="he-IL" w:bidi="he-IL"/>
          <w:b/>
          <w:color w:val="805AD5"/>
          <w:sz w:val="26"/>
          <w:rtl/>
          <w:szCs w:val="26"/>
          <w:bCs/>
        </w:rPr>
        <w:t>חלק י״א – פרק 4 · ימי הביניים: פיאודליזם וחברה – מושגי יסוד</w:t>
      </w:r>
    </w:p>
    <w:p>
      <w:pPr>
        <w:bidi/>
        <w:spacing w:after="40"/>
        <w:jc w:val="right"/>
      </w:pPr>
      <w:r>
        <w:rPr>
          <w:rFonts w:ascii="Arial" w:hAnsi="Arial" w:cs="Arial" w:eastAsia="Arial"/>
          <w:lang w:val="he-IL" w:bidi="he-IL"/>
          <w:sz w:val="22"/>
          <w:rtl/>
          <w:szCs w:val="22"/>
        </w:rPr>
        <w:t>1. ב – שיטה חברתית-כלכלית המבוססת על אדמה תמורת נאמנות ושירות</w:t>
      </w:r>
    </w:p>
    <w:p>
      <w:pPr>
        <w:bidi/>
        <w:spacing w:after="40"/>
        <w:jc w:val="right"/>
      </w:pPr>
      <w:r>
        <w:rPr>
          <w:rFonts w:ascii="Arial" w:hAnsi="Arial" w:cs="Arial" w:eastAsia="Arial"/>
          <w:lang w:val="he-IL" w:bidi="he-IL"/>
          <w:sz w:val="22"/>
          <w:rtl/>
          <w:szCs w:val="22"/>
        </w:rPr>
        <w:t>2. ב – אדון שמעניק אדמה ומבטיח הגנה</w:t>
      </w:r>
    </w:p>
    <w:p>
      <w:pPr>
        <w:bidi/>
        <w:spacing w:after="40"/>
        <w:jc w:val="right"/>
      </w:pPr>
      <w:r>
        <w:rPr>
          <w:rFonts w:ascii="Arial" w:hAnsi="Arial" w:cs="Arial" w:eastAsia="Arial"/>
          <w:lang w:val="he-IL" w:bidi="he-IL"/>
          <w:sz w:val="22"/>
          <w:rtl/>
          <w:szCs w:val="22"/>
        </w:rPr>
        <w:t>3. ג – לשבוע שבועת אמונים ולשרת אותו, בעיקר צבאית</w:t>
      </w:r>
    </w:p>
    <w:p>
      <w:pPr>
        <w:bidi/>
        <w:spacing w:after="40"/>
        <w:jc w:val="right"/>
      </w:pPr>
      <w:r>
        <w:rPr>
          <w:rFonts w:ascii="Arial" w:hAnsi="Arial" w:cs="Arial" w:eastAsia="Arial"/>
          <w:lang w:val="he-IL" w:bidi="he-IL"/>
          <w:sz w:val="22"/>
          <w:rtl/>
          <w:szCs w:val="22"/>
        </w:rPr>
        <w:t>4. ב – איכרים הקשורים לאדמה ואינם רשאים לעזוב בלי רשות</w:t>
      </w:r>
    </w:p>
    <w:p>
      <w:pPr>
        <w:bidi/>
        <w:pStyle w:val="Heading3"/>
        <w:spacing w:after="80"/>
        <w:jc w:val="right"/>
      </w:pPr>
      <w:r>
        <w:rPr>
          <w:rFonts w:ascii="Arial" w:hAnsi="Arial" w:cs="Arial" w:eastAsia="Arial"/>
          <w:lang w:val="he-IL" w:bidi="he-IL"/>
          <w:b/>
          <w:color w:val="D53F8C"/>
          <w:sz w:val="26"/>
          <w:rtl/>
          <w:szCs w:val="26"/>
          <w:bCs/>
        </w:rPr>
        <w:t>חלק י״ב – פרק 4 · ימי הביניים: פיאודליזם וחברה – הבנה והתאמה</w:t>
      </w:r>
    </w:p>
    <w:p>
      <w:pPr>
        <w:bidi/>
        <w:spacing w:after="40"/>
        <w:jc w:val="right"/>
      </w:pPr>
      <w:r>
        <w:rPr>
          <w:rFonts w:ascii="Arial" w:hAnsi="Arial" w:cs="Arial" w:eastAsia="Arial"/>
          <w:lang w:val="he-IL" w:bidi="he-IL"/>
          <w:sz w:val="22"/>
          <w:rtl/>
          <w:szCs w:val="22"/>
        </w:rPr>
        <w:t>1. נכון – כך מוגדר הקשר ביניהם בשיטה הפיאודלית.</w:t>
      </w:r>
    </w:p>
    <w:p>
      <w:pPr>
        <w:bidi/>
        <w:spacing w:after="40"/>
        <w:jc w:val="right"/>
      </w:pPr>
      <w:r>
        <w:rPr>
          <w:rFonts w:ascii="Arial" w:hAnsi="Arial" w:cs="Arial" w:eastAsia="Arial"/>
          <w:lang w:val="he-IL" w:bidi="he-IL"/>
          <w:sz w:val="22"/>
          <w:rtl/>
          <w:szCs w:val="22"/>
        </w:rPr>
        <w:t>2. לא נכון – הצמיתים היו קשורים לאדמה ולא יכלו לעזוב בלי רשות.</w:t>
      </w:r>
    </w:p>
    <w:p>
      <w:pPr>
        <w:bidi/>
        <w:spacing w:after="40"/>
        <w:jc w:val="right"/>
      </w:pPr>
      <w:r>
        <w:rPr>
          <w:rFonts w:ascii="Arial" w:hAnsi="Arial" w:cs="Arial" w:eastAsia="Arial"/>
          <w:lang w:val="he-IL" w:bidi="he-IL"/>
          <w:sz w:val="22"/>
          <w:rtl/>
          <w:szCs w:val="22"/>
        </w:rPr>
        <w:t>3. נכון – כך מתואר במבנה הפיאודלי המורכב.</w:t>
      </w:r>
    </w:p>
    <w:p>
      <w:pPr>
        <w:bidi/>
        <w:spacing w:after="40"/>
        <w:jc w:val="right"/>
      </w:pPr>
      <w:r>
        <w:rPr>
          <w:rFonts w:ascii="Arial" w:hAnsi="Arial" w:cs="Arial" w:eastAsia="Arial"/>
          <w:lang w:val="he-IL" w:bidi="he-IL"/>
          <w:sz w:val="22"/>
          <w:rtl/>
          <w:szCs w:val="22"/>
        </w:rPr>
        <w:t>4. לא נכון – גם לכנסייה היו אחוזות גדולות.</w:t>
      </w:r>
    </w:p>
    <w:p>
      <w:pPr>
        <w:bidi/>
        <w:pStyle w:val="Heading3"/>
        <w:spacing w:after="80"/>
        <w:jc w:val="right"/>
      </w:pPr>
      <w:r>
        <w:rPr>
          <w:rFonts w:ascii="Arial" w:hAnsi="Arial" w:cs="Arial" w:eastAsia="Arial"/>
          <w:lang w:val="he-IL" w:bidi="he-IL"/>
          <w:b/>
          <w:color w:val="E53E3E"/>
          <w:sz w:val="26"/>
          <w:rtl/>
          <w:szCs w:val="26"/>
          <w:bCs/>
        </w:rPr>
        <w:t>חלק י״ג – פרק 4 · ימי הביניים: פיאודליזם וחברה – יישום וחשיבה</w:t>
      </w:r>
    </w:p>
    <w:p>
      <w:pPr>
        <w:bidi/>
        <w:spacing w:after="40"/>
        <w:jc w:val="right"/>
      </w:pPr>
      <w:r>
        <w:rPr>
          <w:rFonts w:ascii="Arial" w:hAnsi="Arial" w:cs="Arial" w:eastAsia="Arial"/>
          <w:lang w:val="he-IL" w:bidi="he-IL"/>
          <w:sz w:val="22"/>
          <w:rtl/>
          <w:szCs w:val="22"/>
        </w:rPr>
        <w:t>1. פיאוד/אחוזה</w:t>
      </w:r>
    </w:p>
    <w:p>
      <w:pPr>
        <w:bidi/>
        <w:spacing w:after="40"/>
        <w:jc w:val="right"/>
      </w:pPr>
      <w:r>
        <w:rPr>
          <w:rFonts w:ascii="Arial" w:hAnsi="Arial" w:cs="Arial" w:eastAsia="Arial"/>
          <w:lang w:val="he-IL" w:bidi="he-IL"/>
          <w:sz w:val="22"/>
          <w:rtl/>
          <w:szCs w:val="22"/>
        </w:rPr>
        <w:t>2. צמיתים</w:t>
      </w:r>
    </w:p>
    <w:p>
      <w:pPr>
        <w:bidi/>
        <w:pStyle w:val="Heading3"/>
        <w:spacing w:after="80"/>
        <w:jc w:val="right"/>
      </w:pPr>
      <w:r>
        <w:rPr>
          <w:rFonts w:ascii="Arial" w:hAnsi="Arial" w:cs="Arial" w:eastAsia="Arial"/>
          <w:lang w:val="he-IL" w:bidi="he-IL"/>
          <w:b/>
          <w:color w:val="DD6B20"/>
          <w:sz w:val="26"/>
          <w:rtl/>
          <w:szCs w:val="26"/>
          <w:bCs/>
        </w:rPr>
        <w:t>חלק י״ד – פרק 4 · ימי הביניים: פיאודליזם וחברה – התאמת מושגים</w:t>
      </w:r>
    </w:p>
    <w:p>
      <w:pPr>
        <w:bidi/>
        <w:spacing w:after="40"/>
        <w:jc w:val="right"/>
      </w:pPr>
      <w:r>
        <w:rPr>
          <w:rFonts w:ascii="Arial" w:hAnsi="Arial" w:cs="Arial" w:eastAsia="Arial"/>
          <w:lang w:val="he-IL" w:bidi="he-IL"/>
          <w:sz w:val="22"/>
          <w:rtl/>
          <w:szCs w:val="22"/>
        </w:rPr>
        <w:t>1 – ה (אדון שמעניק אדמה והגנה)</w:t>
      </w:r>
    </w:p>
    <w:p>
      <w:pPr>
        <w:bidi/>
        <w:spacing w:after="40"/>
        <w:jc w:val="right"/>
      </w:pPr>
      <w:r>
        <w:rPr>
          <w:rFonts w:ascii="Arial" w:hAnsi="Arial" w:cs="Arial" w:eastAsia="Arial"/>
          <w:lang w:val="he-IL" w:bidi="he-IL"/>
          <w:sz w:val="22"/>
          <w:rtl/>
          <w:szCs w:val="22"/>
        </w:rPr>
        <w:t>2 – ג (נשבע אמונים ומשרת את הסניור)</w:t>
      </w:r>
    </w:p>
    <w:p>
      <w:pPr>
        <w:bidi/>
        <w:spacing w:after="40"/>
        <w:jc w:val="right"/>
      </w:pPr>
      <w:r>
        <w:rPr>
          <w:rFonts w:ascii="Arial" w:hAnsi="Arial" w:cs="Arial" w:eastAsia="Arial"/>
          <w:lang w:val="he-IL" w:bidi="he-IL"/>
          <w:sz w:val="22"/>
          <w:rtl/>
          <w:szCs w:val="22"/>
        </w:rPr>
        <w:t>3 – ב (עובד את אדמת האדון, קשור אליה)</w:t>
      </w:r>
    </w:p>
    <w:p>
      <w:pPr>
        <w:bidi/>
        <w:spacing w:after="40"/>
        <w:jc w:val="right"/>
      </w:pPr>
      <w:r>
        <w:rPr>
          <w:rFonts w:ascii="Arial" w:hAnsi="Arial" w:cs="Arial" w:eastAsia="Arial"/>
          <w:lang w:val="he-IL" w:bidi="he-IL"/>
          <w:sz w:val="22"/>
          <w:rtl/>
          <w:szCs w:val="22"/>
        </w:rPr>
        <w:t>4 – א (לוחם רכוב לפי קוד האבירות)</w:t>
      </w:r>
    </w:p>
    <w:p>
      <w:pPr>
        <w:bidi/>
        <w:spacing w:after="40"/>
        <w:jc w:val="right"/>
      </w:pPr>
      <w:r>
        <w:rPr>
          <w:rFonts w:ascii="Arial" w:hAnsi="Arial" w:cs="Arial" w:eastAsia="Arial"/>
          <w:lang w:val="he-IL" w:bidi="he-IL"/>
          <w:sz w:val="22"/>
          <w:rtl/>
          <w:szCs w:val="22"/>
        </w:rPr>
        <w:t>5 – ד (דוכסים ורוזנים מתחת למלך בפירמידה)</w:t>
      </w:r>
    </w:p>
    <w:p>
      <w:pPr>
        <w:bidi/>
        <w:pStyle w:val="Heading3"/>
        <w:spacing w:after="80"/>
        <w:jc w:val="right"/>
      </w:pPr>
      <w:r>
        <w:rPr>
          <w:rFonts w:ascii="Arial" w:hAnsi="Arial" w:cs="Arial" w:eastAsia="Arial"/>
          <w:lang w:val="he-IL" w:bidi="he-IL"/>
          <w:b/>
          <w:color w:val="3182CE"/>
          <w:sz w:val="26"/>
          <w:rtl/>
          <w:szCs w:val="26"/>
          <w:bCs/>
        </w:rPr>
        <w:t>חלק ט״ו – פרק 5 · כוחה של הכנסייה ואבירים וערים – זיהוי ושליפה</w:t>
      </w:r>
    </w:p>
    <w:p>
      <w:pPr>
        <w:bidi/>
        <w:spacing w:after="40"/>
        <w:jc w:val="right"/>
      </w:pPr>
      <w:r>
        <w:rPr>
          <w:rFonts w:ascii="Arial" w:hAnsi="Arial" w:cs="Arial" w:eastAsia="Arial"/>
          <w:lang w:val="he-IL" w:bidi="he-IL"/>
          <w:sz w:val="22"/>
          <w:rtl/>
          <w:szCs w:val="22"/>
        </w:rPr>
        <w:t>1. א – אפיפיור</w:t>
      </w:r>
    </w:p>
    <w:p>
      <w:pPr>
        <w:bidi/>
        <w:spacing w:after="40"/>
        <w:jc w:val="right"/>
      </w:pPr>
      <w:r>
        <w:rPr>
          <w:rFonts w:ascii="Arial" w:hAnsi="Arial" w:cs="Arial" w:eastAsia="Arial"/>
          <w:lang w:val="he-IL" w:bidi="he-IL"/>
          <w:sz w:val="22"/>
          <w:rtl/>
          <w:szCs w:val="22"/>
        </w:rPr>
        <w:t>2. ג – ניהלו מסעות מסחר ימיים</w:t>
      </w:r>
    </w:p>
    <w:p>
      <w:pPr>
        <w:bidi/>
        <w:pStyle w:val="Heading3"/>
        <w:spacing w:after="80"/>
        <w:jc w:val="right"/>
      </w:pPr>
      <w:r>
        <w:rPr>
          <w:rFonts w:ascii="Arial" w:hAnsi="Arial" w:cs="Arial" w:eastAsia="Arial"/>
          <w:lang w:val="he-IL" w:bidi="he-IL"/>
          <w:b/>
          <w:color w:val="38A169"/>
          <w:sz w:val="26"/>
          <w:rtl/>
          <w:szCs w:val="26"/>
          <w:bCs/>
        </w:rPr>
        <w:t>חלק ט״ז – פרק 5 · כוחה של הכנסייה ואבירים וערים – מושגים</w:t>
      </w:r>
    </w:p>
    <w:p>
      <w:pPr>
        <w:bidi/>
        <w:spacing w:after="40"/>
        <w:jc w:val="right"/>
      </w:pPr>
      <w:r>
        <w:rPr>
          <w:rFonts w:ascii="Arial" w:hAnsi="Arial" w:cs="Arial" w:eastAsia="Arial"/>
          <w:lang w:val="he-IL" w:bidi="he-IL"/>
          <w:sz w:val="22"/>
          <w:rtl/>
          <w:szCs w:val="22"/>
        </w:rPr>
        <w:t>1. מעשר</w:t>
      </w:r>
    </w:p>
    <w:p>
      <w:pPr>
        <w:bidi/>
        <w:spacing w:after="40"/>
        <w:jc w:val="right"/>
      </w:pPr>
      <w:r>
        <w:rPr>
          <w:rFonts w:ascii="Arial" w:hAnsi="Arial" w:cs="Arial" w:eastAsia="Arial"/>
          <w:lang w:val="he-IL" w:bidi="he-IL"/>
          <w:sz w:val="22"/>
          <w:rtl/>
          <w:szCs w:val="22"/>
        </w:rPr>
        <w:t>2. נוצרית</w:t>
      </w:r>
    </w:p>
    <w:p>
      <w:pPr>
        <w:bidi/>
        <w:pStyle w:val="Heading3"/>
        <w:spacing w:after="80"/>
        <w:jc w:val="right"/>
      </w:pPr>
      <w:r>
        <w:rPr>
          <w:rFonts w:ascii="Arial" w:hAnsi="Arial" w:cs="Arial" w:eastAsia="Arial"/>
          <w:lang w:val="he-IL" w:bidi="he-IL"/>
          <w:b/>
          <w:color w:val="805AD5"/>
          <w:sz w:val="26"/>
          <w:rtl/>
          <w:szCs w:val="26"/>
          <w:bCs/>
        </w:rPr>
        <w:t>חלק י״ז – פרק 5 · כוחה של הכנסייה ואבירים וערים – הבנה ויישום</w:t>
      </w:r>
    </w:p>
    <w:p>
      <w:pPr>
        <w:bidi/>
        <w:spacing w:after="40"/>
        <w:jc w:val="right"/>
      </w:pPr>
      <w:r>
        <w:rPr>
          <w:rFonts w:ascii="Arial" w:hAnsi="Arial" w:cs="Arial" w:eastAsia="Arial"/>
          <w:lang w:val="he-IL" w:bidi="he-IL"/>
          <w:sz w:val="22"/>
          <w:rtl/>
          <w:szCs w:val="22"/>
        </w:rPr>
        <w:t>1 – ה (לוחם רכוב שפעל לפי קוד האבירות)</w:t>
      </w:r>
    </w:p>
    <w:p>
      <w:pPr>
        <w:bidi/>
        <w:spacing w:after="40"/>
        <w:jc w:val="right"/>
      </w:pPr>
      <w:r>
        <w:rPr>
          <w:rFonts w:ascii="Arial" w:hAnsi="Arial" w:cs="Arial" w:eastAsia="Arial"/>
          <w:lang w:val="he-IL" w:bidi="he-IL"/>
          <w:sz w:val="22"/>
          <w:rtl/>
          <w:szCs w:val="22"/>
        </w:rPr>
        <w:t>2 – ג (השלב הראשון בדרך להפוך לאביר)</w:t>
      </w:r>
    </w:p>
    <w:p>
      <w:pPr>
        <w:bidi/>
        <w:spacing w:after="40"/>
        <w:jc w:val="right"/>
      </w:pPr>
      <w:r>
        <w:rPr>
          <w:rFonts w:ascii="Arial" w:hAnsi="Arial" w:cs="Arial" w:eastAsia="Arial"/>
          <w:lang w:val="he-IL" w:bidi="he-IL"/>
          <w:sz w:val="22"/>
          <w:rtl/>
          <w:szCs w:val="22"/>
        </w:rPr>
        <w:t>3 – ב (השלב שלפני האבירות עצמה)</w:t>
      </w:r>
    </w:p>
    <w:p>
      <w:pPr>
        <w:bidi/>
        <w:spacing w:after="40"/>
        <w:jc w:val="right"/>
      </w:pPr>
      <w:r>
        <w:rPr>
          <w:rFonts w:ascii="Arial" w:hAnsi="Arial" w:cs="Arial" w:eastAsia="Arial"/>
          <w:lang w:val="he-IL" w:bidi="he-IL"/>
          <w:sz w:val="22"/>
          <w:rtl/>
          <w:szCs w:val="22"/>
        </w:rPr>
        <w:t>4 – א (ארגון של בעלי מקצוע בעיר)</w:t>
      </w:r>
    </w:p>
    <w:p>
      <w:pPr>
        <w:bidi/>
        <w:spacing w:after="40"/>
        <w:jc w:val="right"/>
      </w:pPr>
      <w:r>
        <w:rPr>
          <w:rFonts w:ascii="Arial" w:hAnsi="Arial" w:cs="Arial" w:eastAsia="Arial"/>
          <w:lang w:val="he-IL" w:bidi="he-IL"/>
          <w:sz w:val="22"/>
          <w:rtl/>
          <w:szCs w:val="22"/>
        </w:rPr>
        <w:t>5 – ד (מקום מגורים ועבודה של נזירים ונזירות)</w:t>
      </w:r>
    </w:p>
    <w:p>
      <w:pPr>
        <w:bidi/>
        <w:pStyle w:val="Heading3"/>
        <w:spacing w:after="80"/>
        <w:jc w:val="right"/>
      </w:pPr>
      <w:r>
        <w:rPr>
          <w:rFonts w:ascii="Arial" w:hAnsi="Arial" w:cs="Arial" w:eastAsia="Arial"/>
          <w:lang w:val="he-IL" w:bidi="he-IL"/>
          <w:b/>
          <w:color w:val="D53F8C"/>
          <w:sz w:val="26"/>
          <w:rtl/>
          <w:szCs w:val="26"/>
          <w:bCs/>
        </w:rPr>
        <w:t>חלק י״ח – פרק 5 · כוחה של הכנסייה ואבירים וערים – תוכן נוסף</w:t>
      </w:r>
    </w:p>
    <w:p>
      <w:pPr>
        <w:bidi/>
        <w:spacing w:after="40"/>
        <w:jc w:val="right"/>
      </w:pPr>
      <w:r>
        <w:rPr>
          <w:rFonts w:ascii="Arial" w:hAnsi="Arial" w:cs="Arial" w:eastAsia="Arial"/>
          <w:lang w:val="he-IL" w:bidi="he-IL"/>
          <w:sz w:val="22"/>
          <w:rtl/>
          <w:szCs w:val="22"/>
        </w:rPr>
        <w:t>1. א – נאמנות, אומץ והגנה על החלשים והכנסייה</w:t>
      </w:r>
    </w:p>
    <w:p>
      <w:pPr>
        <w:bidi/>
        <w:spacing w:after="40"/>
        <w:jc w:val="right"/>
      </w:pPr>
      <w:r>
        <w:rPr>
          <w:rFonts w:ascii="Arial" w:hAnsi="Arial" w:cs="Arial" w:eastAsia="Arial"/>
          <w:lang w:val="he-IL" w:bidi="he-IL"/>
          <w:sz w:val="22"/>
          <w:rtl/>
          <w:szCs w:val="22"/>
        </w:rPr>
        <w:t>2. א – בגלל ירידים ומסחר שהתפתחו</w:t>
      </w:r>
    </w:p>
    <w:p>
      <w:pPr>
        <w:bidi/>
        <w:pStyle w:val="Heading3"/>
        <w:spacing w:after="80"/>
        <w:jc w:val="right"/>
      </w:pPr>
      <w:r>
        <w:rPr>
          <w:rFonts w:ascii="Arial" w:hAnsi="Arial" w:cs="Arial" w:eastAsia="Arial"/>
          <w:lang w:val="he-IL" w:bidi="he-IL"/>
          <w:b/>
          <w:color w:val="E53E3E"/>
          <w:sz w:val="26"/>
          <w:rtl/>
          <w:szCs w:val="26"/>
          <w:bCs/>
        </w:rPr>
        <w:t>חלק י״ט – פרק 6 · חזרה מסכמת וסימולציית מבחן – שליפה מהירה</w:t>
      </w:r>
    </w:p>
    <w:p>
      <w:pPr>
        <w:bidi/>
        <w:spacing w:after="40"/>
        <w:jc w:val="right"/>
      </w:pPr>
      <w:r>
        <w:rPr>
          <w:rFonts w:ascii="Arial" w:hAnsi="Arial" w:cs="Arial" w:eastAsia="Arial"/>
          <w:lang w:val="he-IL" w:bidi="he-IL"/>
          <w:sz w:val="22"/>
          <w:rtl/>
          <w:szCs w:val="22"/>
        </w:rPr>
        <w:t>1. ב – לחקור את העבר בעזרת מקורות ולפרש אותם</w:t>
      </w:r>
    </w:p>
    <w:p>
      <w:pPr>
        <w:bidi/>
        <w:spacing w:after="40"/>
        <w:jc w:val="right"/>
      </w:pPr>
      <w:r>
        <w:rPr>
          <w:rFonts w:ascii="Arial" w:hAnsi="Arial" w:cs="Arial" w:eastAsia="Arial"/>
          <w:lang w:val="he-IL" w:bidi="he-IL"/>
          <w:sz w:val="22"/>
          <w:rtl/>
          <w:szCs w:val="22"/>
        </w:rPr>
        <w:t>2. ג – המאה ה-11</w:t>
      </w:r>
    </w:p>
    <w:p>
      <w:pPr>
        <w:bidi/>
        <w:spacing w:after="40"/>
        <w:jc w:val="right"/>
      </w:pPr>
      <w:r>
        <w:rPr>
          <w:rFonts w:ascii="Arial" w:hAnsi="Arial" w:cs="Arial" w:eastAsia="Arial"/>
          <w:lang w:val="he-IL" w:bidi="he-IL"/>
          <w:sz w:val="22"/>
          <w:rtl/>
          <w:szCs w:val="22"/>
        </w:rPr>
        <w:t>3. ב – האפיפיור</w:t>
      </w:r>
    </w:p>
    <w:p>
      <w:pPr>
        <w:bidi/>
        <w:spacing w:after="40"/>
        <w:jc w:val="right"/>
      </w:pPr>
      <w:r>
        <w:rPr>
          <w:rFonts w:ascii="Arial" w:hAnsi="Arial" w:cs="Arial" w:eastAsia="Arial"/>
          <w:lang w:val="he-IL" w:bidi="he-IL"/>
          <w:sz w:val="22"/>
          <w:rtl/>
          <w:szCs w:val="22"/>
        </w:rPr>
        <w:t>4. א – הודח הקיסר האחרון של רומא המערבית</w:t>
      </w:r>
    </w:p>
    <w:p>
      <w:pPr>
        <w:bidi/>
        <w:spacing w:after="40"/>
        <w:jc w:val="right"/>
      </w:pPr>
      <w:r>
        <w:rPr>
          <w:rFonts w:ascii="Arial" w:hAnsi="Arial" w:cs="Arial" w:eastAsia="Arial"/>
          <w:lang w:val="he-IL" w:bidi="he-IL"/>
          <w:sz w:val="22"/>
          <w:rtl/>
          <w:szCs w:val="22"/>
        </w:rPr>
        <w:t>5. א – 12 תלמידיו של ישו</w:t>
      </w:r>
    </w:p>
    <w:p>
      <w:pPr>
        <w:bidi/>
        <w:pStyle w:val="Heading3"/>
        <w:spacing w:after="80"/>
        <w:jc w:val="right"/>
      </w:pPr>
      <w:r>
        <w:rPr>
          <w:rFonts w:ascii="Arial" w:hAnsi="Arial" w:cs="Arial" w:eastAsia="Arial"/>
          <w:lang w:val="he-IL" w:bidi="he-IL"/>
          <w:b/>
          <w:color w:val="DD6B20"/>
          <w:sz w:val="26"/>
          <w:rtl/>
          <w:szCs w:val="26"/>
          <w:bCs/>
        </w:rPr>
        <w:t>חלק כ׳ – פרק 6 · חזרה מסכמת וסימולציית מבחן – יישום והשלמה</w:t>
      </w:r>
    </w:p>
    <w:p>
      <w:pPr>
        <w:bidi/>
        <w:spacing w:after="40"/>
        <w:jc w:val="right"/>
      </w:pPr>
      <w:r>
        <w:rPr>
          <w:rFonts w:ascii="Arial" w:hAnsi="Arial" w:cs="Arial" w:eastAsia="Arial"/>
          <w:lang w:val="he-IL" w:bidi="he-IL"/>
          <w:sz w:val="22"/>
          <w:rtl/>
          <w:szCs w:val="22"/>
        </w:rPr>
        <w:t>1. צמית</w:t>
      </w:r>
    </w:p>
    <w:p>
      <w:pPr>
        <w:bidi/>
        <w:spacing w:after="40"/>
        <w:jc w:val="right"/>
      </w:pPr>
      <w:r>
        <w:rPr>
          <w:rFonts w:ascii="Arial" w:hAnsi="Arial" w:cs="Arial" w:eastAsia="Arial"/>
          <w:lang w:val="he-IL" w:bidi="he-IL"/>
          <w:sz w:val="22"/>
          <w:rtl/>
          <w:szCs w:val="22"/>
        </w:rPr>
        <w:t>2. 476</w:t>
      </w:r>
    </w:p>
    <w:p>
      <w:pPr>
        <w:bidi/>
        <w:spacing w:after="40"/>
        <w:jc w:val="right"/>
      </w:pPr>
      <w:r>
        <w:rPr>
          <w:rFonts w:ascii="Arial" w:hAnsi="Arial" w:cs="Arial" w:eastAsia="Arial"/>
          <w:lang w:val="he-IL" w:bidi="he-IL"/>
          <w:sz w:val="22"/>
          <w:rtl/>
          <w:szCs w:val="22"/>
        </w:rPr>
        <w:t>3. הברית החדשה</w:t>
      </w:r>
    </w:p>
    <w:p>
      <w:pPr>
        <w:bidi/>
        <w:spacing w:after="40"/>
        <w:jc w:val="right"/>
      </w:pPr>
      <w:r>
        <w:rPr>
          <w:rFonts w:ascii="Arial" w:hAnsi="Arial" w:cs="Arial" w:eastAsia="Arial"/>
          <w:lang w:val="he-IL" w:bidi="he-IL"/>
          <w:sz w:val="22"/>
          <w:rtl/>
          <w:szCs w:val="22"/>
        </w:rPr>
        <w:t>4. סניור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תכלול הגדרה מדויקת ודוגמה מהחומר (למשל יומן מול ספר לימוד)</w:t>
      </w:r>
    </w:p>
    <w:p>
      <w:pPr>
        <w:bidi/>
        <w:spacing w:after="80"/>
        <w:jc w:val="right"/>
      </w:pPr>
      <w:r>
        <w:rPr>
          <w:rFonts w:ascii="Arial" w:hAnsi="Arial" w:cs="Arial" w:eastAsia="Arial"/>
          <w:lang w:val="he-IL" w:bidi="he-IL"/>
          <w:sz w:val="22"/>
          <w:rtl/>
          <w:szCs w:val="22"/>
        </w:rPr>
        <w:t>• תשובה טובה תראה שימוש נכון בכלל האצבע למאות ובסדר כרונולוגי נכון של אירועים כמו 476, 800, 1054</w:t>
      </w:r>
    </w:p>
    <w:p>
      <w:pPr>
        <w:bidi/>
        <w:spacing w:after="80"/>
        <w:jc w:val="right"/>
      </w:pPr>
      <w:r>
        <w:rPr>
          <w:rFonts w:ascii="Arial" w:hAnsi="Arial" w:cs="Arial" w:eastAsia="Arial"/>
          <w:lang w:val="he-IL" w:bidi="he-IL"/>
          <w:sz w:val="22"/>
          <w:rtl/>
          <w:szCs w:val="22"/>
        </w:rPr>
        <w:t>• תשובה טובה תזכיר לפחות שלוש שכבות בפירמידה (מלך, אצילים/אבירים, איכרים) ותפקיד אחד של הכנסייה כמו גביית מעשר או חרם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מפגשים – פרקים 1-2, 3, 4-5 – ופרק 6 כחזרה לפני המבחן</w:t>
      </w:r>
    </w:p>
    <w:p>
      <w:pPr>
        <w:bidi/>
        <w:spacing w:after="80"/>
        <w:jc w:val="right"/>
      </w:pPr>
      <w:r>
        <w:rPr>
          <w:rFonts w:ascii="Arial" w:hAnsi="Arial" w:cs="Arial" w:eastAsia="Arial"/>
          <w:lang w:val="he-IL" w:bidi="he-IL"/>
          <w:sz w:val="22"/>
          <w:rtl/>
          <w:szCs w:val="22"/>
        </w:rPr>
        <w:t>• לתלמידים המתקשים מומלץ להתחיל מכרטיסי המושגים לפני מילוי הפרקים הכתובים</w:t>
      </w:r>
    </w:p>
    <w:p>
      <w:pPr>
        <w:bidi/>
        <w:spacing w:after="80"/>
        <w:jc w:val="right"/>
      </w:pPr>
      <w:r>
        <w:rPr>
          <w:rFonts w:ascii="Arial" w:hAnsi="Arial" w:cs="Arial" w:eastAsia="Arial"/>
          <w:lang w:val="he-IL" w:bidi="he-IL"/>
          <w:sz w:val="22"/>
          <w:rtl/>
          <w:szCs w:val="22"/>
        </w:rPr>
        <w:t>• לתלמידים עולים כדאי לשלב מילון מושגים בשפת האם לצד התרגול הכתוב</w:t>
      </w:r>
    </w:p>
    <w:p>
      <w:pPr>
        <w:bidi/>
        <w:spacing w:after="80"/>
        <w:jc w:val="right"/>
      </w:pPr>
      <w:r>
        <w:rPr>
          <w:rFonts w:ascii="Arial" w:hAnsi="Arial" w:cs="Arial" w:eastAsia="Arial"/>
          <w:lang w:val="he-IL" w:bidi="he-IL"/>
          <w:sz w:val="22"/>
          <w:rtl/>
          <w:szCs w:val="22"/>
        </w:rPr>
        <w:t>• אפשר לסיים כל פרק במשחק מתאים מהאתר כדי לחזק את הלמידה בצורה פעילה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מבחן והכנה – מבוא להיסטוריה, ימי הביניים והנצרות</w:t>
            </w:r>
          </w:p>
          <w:p>
            <w:pPr>
              <w:bidi/>
              <w:jc w:val="right"/>
            </w:pPr>
            <w:r>
              <w:rPr>
                <w:rFonts w:ascii="Arial" w:hAnsi="Arial" w:cs="Arial" w:eastAsia="Arial"/>
                <w:lang w:val="he-IL" w:bidi="he-IL"/>
                <w:b/>
                <w:color w:val="3C1361"/>
                <w:sz w:val="32"/>
                <w:rtl/>
                <w:szCs w:val="32"/>
                <w:bCs/>
              </w:rPr>
              <w:t>חוברת תרגול – מבוא להיסטוריה, ימי הביניים והנצרות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פתרו פרק אחרי פרק, לפי הסדר. קודם ענו לבד, אחר כך בדקו את התשובות. בסוף כל פרק יש שאלה קצרה לבדיקה.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היסטוריה</w:t>
            </w:r>
          </w:p>
        </w:tc>
        <w:tc>
          <w:tcPr>
            <w:tcW w:type="dxa" w:w="7313"/>
          </w:tcPr>
          <w:p>
            <w:pPr>
              <w:bidi/>
              <w:jc w:val="right"/>
            </w:pPr>
            <w:r>
              <w:rPr>
                <w:rFonts w:ascii="Arial" w:hAnsi="Arial" w:cs="Arial" w:eastAsia="Arial"/>
                <w:lang w:val="he-IL" w:bidi="he-IL"/>
                <w:sz w:val="24"/>
                <w:rtl/>
                <w:szCs w:val="24"/>
              </w:rPr>
              <w:t>חקר העבר של בני האדם בעזרת מקורות</w:t>
            </w:r>
          </w:p>
        </w:tc>
      </w:tr>
      <w:tr>
        <w:tc>
          <w:tcPr>
            <w:tcW w:type="dxa" w:w="2551"/>
            <w:shd w:val="clear" w:fill="E6FFFA"/>
          </w:tcPr>
          <w:p>
            <w:pPr>
              <w:bidi/>
              <w:jc w:val="right"/>
            </w:pPr>
            <w:r>
              <w:rPr>
                <w:rFonts w:ascii="Arial" w:hAnsi="Arial" w:cs="Arial" w:eastAsia="Arial"/>
                <w:lang w:val="he-IL" w:bidi="he-IL"/>
                <w:b/>
                <w:sz w:val="24"/>
                <w:rtl/>
                <w:szCs w:val="24"/>
                <w:bCs/>
              </w:rPr>
              <w:t>מקור ראשוני</w:t>
            </w:r>
          </w:p>
        </w:tc>
        <w:tc>
          <w:tcPr>
            <w:tcW w:type="dxa" w:w="7313"/>
          </w:tcPr>
          <w:p>
            <w:pPr>
              <w:bidi/>
              <w:jc w:val="right"/>
            </w:pPr>
            <w:r>
              <w:rPr>
                <w:rFonts w:ascii="Arial" w:hAnsi="Arial" w:cs="Arial" w:eastAsia="Arial"/>
                <w:lang w:val="he-IL" w:bidi="he-IL"/>
                <w:sz w:val="24"/>
                <w:rtl/>
                <w:szCs w:val="24"/>
              </w:rPr>
              <w:t>מקור שנוצר בזמן האירוע או בידי מי שהיה נוכח</w:t>
            </w:r>
          </w:p>
        </w:tc>
      </w:tr>
      <w:tr>
        <w:tc>
          <w:tcPr>
            <w:tcW w:type="dxa" w:w="2551"/>
            <w:shd w:val="clear" w:fill="E6FFFA"/>
          </w:tcPr>
          <w:p>
            <w:pPr>
              <w:bidi/>
              <w:jc w:val="right"/>
            </w:pPr>
            <w:r>
              <w:rPr>
                <w:rFonts w:ascii="Arial" w:hAnsi="Arial" w:cs="Arial" w:eastAsia="Arial"/>
                <w:lang w:val="he-IL" w:bidi="he-IL"/>
                <w:b/>
                <w:sz w:val="24"/>
                <w:rtl/>
                <w:szCs w:val="24"/>
                <w:bCs/>
              </w:rPr>
              <w:t>מקור משני</w:t>
            </w:r>
          </w:p>
        </w:tc>
        <w:tc>
          <w:tcPr>
            <w:tcW w:type="dxa" w:w="7313"/>
          </w:tcPr>
          <w:p>
            <w:pPr>
              <w:bidi/>
              <w:jc w:val="right"/>
            </w:pPr>
            <w:r>
              <w:rPr>
                <w:rFonts w:ascii="Arial" w:hAnsi="Arial" w:cs="Arial" w:eastAsia="Arial"/>
                <w:lang w:val="he-IL" w:bidi="he-IL"/>
                <w:sz w:val="24"/>
                <w:rtl/>
                <w:szCs w:val="24"/>
              </w:rPr>
              <w:t>מקור שנכתב מאוחר יותר על סמך מקורות אחרים</w:t>
            </w:r>
          </w:p>
        </w:tc>
      </w:tr>
      <w:tr>
        <w:tc>
          <w:tcPr>
            <w:tcW w:type="dxa" w:w="2551"/>
            <w:shd w:val="clear" w:fill="E6FFFA"/>
          </w:tcPr>
          <w:p>
            <w:pPr>
              <w:bidi/>
              <w:jc w:val="right"/>
            </w:pPr>
            <w:r>
              <w:rPr>
                <w:rFonts w:ascii="Arial" w:hAnsi="Arial" w:cs="Arial" w:eastAsia="Arial"/>
                <w:lang w:val="he-IL" w:bidi="he-IL"/>
                <w:b/>
                <w:sz w:val="24"/>
                <w:rtl/>
                <w:szCs w:val="24"/>
                <w:bCs/>
              </w:rPr>
              <w:t>מגמתיות</w:t>
            </w:r>
          </w:p>
        </w:tc>
        <w:tc>
          <w:tcPr>
            <w:tcW w:type="dxa" w:w="7313"/>
          </w:tcPr>
          <w:p>
            <w:pPr>
              <w:bidi/>
              <w:jc w:val="right"/>
            </w:pPr>
            <w:r>
              <w:rPr>
                <w:rFonts w:ascii="Arial" w:hAnsi="Arial" w:cs="Arial" w:eastAsia="Arial"/>
                <w:lang w:val="he-IL" w:bidi="he-IL"/>
                <w:sz w:val="24"/>
                <w:rtl/>
                <w:szCs w:val="24"/>
              </w:rPr>
              <w:t>הצגת אירוע מנקודת מבט אחת כדי לשכנע</w:t>
            </w:r>
          </w:p>
        </w:tc>
      </w:tr>
      <w:tr>
        <w:tc>
          <w:tcPr>
            <w:tcW w:type="dxa" w:w="2551"/>
            <w:shd w:val="clear" w:fill="E6FFFA"/>
          </w:tcPr>
          <w:p>
            <w:pPr>
              <w:bidi/>
              <w:jc w:val="right"/>
            </w:pPr>
            <w:r>
              <w:rPr>
                <w:rFonts w:ascii="Arial" w:hAnsi="Arial" w:cs="Arial" w:eastAsia="Arial"/>
                <w:lang w:val="he-IL" w:bidi="he-IL"/>
                <w:b/>
                <w:sz w:val="24"/>
                <w:rtl/>
                <w:szCs w:val="24"/>
                <w:bCs/>
              </w:rPr>
              <w:t>פיאודליזם</w:t>
            </w:r>
          </w:p>
        </w:tc>
        <w:tc>
          <w:tcPr>
            <w:tcW w:type="dxa" w:w="7313"/>
          </w:tcPr>
          <w:p>
            <w:pPr>
              <w:bidi/>
              <w:jc w:val="right"/>
            </w:pPr>
            <w:r>
              <w:rPr>
                <w:rFonts w:ascii="Arial" w:hAnsi="Arial" w:cs="Arial" w:eastAsia="Arial"/>
                <w:lang w:val="he-IL" w:bidi="he-IL"/>
                <w:sz w:val="24"/>
                <w:rtl/>
                <w:szCs w:val="24"/>
              </w:rPr>
              <w:t>שיטה של אדמה תמורת נאמנות ושירות צבאי</w:t>
            </w:r>
          </w:p>
        </w:tc>
      </w:tr>
      <w:tr>
        <w:tc>
          <w:tcPr>
            <w:tcW w:type="dxa" w:w="2551"/>
            <w:shd w:val="clear" w:fill="E6FFFA"/>
          </w:tcPr>
          <w:p>
            <w:pPr>
              <w:bidi/>
              <w:jc w:val="right"/>
            </w:pPr>
            <w:r>
              <w:rPr>
                <w:rFonts w:ascii="Arial" w:hAnsi="Arial" w:cs="Arial" w:eastAsia="Arial"/>
                <w:lang w:val="he-IL" w:bidi="he-IL"/>
                <w:b/>
                <w:sz w:val="24"/>
                <w:rtl/>
                <w:szCs w:val="24"/>
                <w:bCs/>
              </w:rPr>
              <w:t>ווסל וסניור</w:t>
            </w:r>
          </w:p>
        </w:tc>
        <w:tc>
          <w:tcPr>
            <w:tcW w:type="dxa" w:w="7313"/>
          </w:tcPr>
          <w:p>
            <w:pPr>
              <w:bidi/>
              <w:jc w:val="right"/>
            </w:pPr>
            <w:r>
              <w:rPr>
                <w:rFonts w:ascii="Arial" w:hAnsi="Arial" w:cs="Arial" w:eastAsia="Arial"/>
                <w:lang w:val="he-IL" w:bidi="he-IL"/>
                <w:sz w:val="24"/>
                <w:rtl/>
                <w:szCs w:val="24"/>
              </w:rPr>
              <w:t>ווסל מקבל אדמה ומשרת; סניור נותן אדמה ומגן</w:t>
            </w:r>
          </w:p>
        </w:tc>
      </w:tr>
      <w:tr>
        <w:tc>
          <w:tcPr>
            <w:tcW w:type="dxa" w:w="2551"/>
            <w:shd w:val="clear" w:fill="E6FFFA"/>
          </w:tcPr>
          <w:p>
            <w:pPr>
              <w:bidi/>
              <w:jc w:val="right"/>
            </w:pPr>
            <w:r>
              <w:rPr>
                <w:rFonts w:ascii="Arial" w:hAnsi="Arial" w:cs="Arial" w:eastAsia="Arial"/>
                <w:lang w:val="he-IL" w:bidi="he-IL"/>
                <w:b/>
                <w:sz w:val="24"/>
                <w:rtl/>
                <w:szCs w:val="24"/>
                <w:bCs/>
              </w:rPr>
              <w:t>צמית</w:t>
            </w:r>
          </w:p>
        </w:tc>
        <w:tc>
          <w:tcPr>
            <w:tcW w:type="dxa" w:w="7313"/>
          </w:tcPr>
          <w:p>
            <w:pPr>
              <w:bidi/>
              <w:jc w:val="right"/>
            </w:pPr>
            <w:r>
              <w:rPr>
                <w:rFonts w:ascii="Arial" w:hAnsi="Arial" w:cs="Arial" w:eastAsia="Arial"/>
                <w:lang w:val="he-IL" w:bidi="he-IL"/>
                <w:sz w:val="24"/>
                <w:rtl/>
                <w:szCs w:val="24"/>
              </w:rPr>
              <w:t>איכר הקשור לאדמה ועובד אותה עבור האדון</w:t>
            </w:r>
          </w:p>
        </w:tc>
      </w:tr>
      <w:tr>
        <w:tc>
          <w:tcPr>
            <w:tcW w:type="dxa" w:w="2551"/>
            <w:shd w:val="clear" w:fill="E6FFFA"/>
          </w:tcPr>
          <w:p>
            <w:pPr>
              <w:bidi/>
              <w:jc w:val="right"/>
            </w:pPr>
            <w:r>
              <w:rPr>
                <w:rFonts w:ascii="Arial" w:hAnsi="Arial" w:cs="Arial" w:eastAsia="Arial"/>
                <w:lang w:val="he-IL" w:bidi="he-IL"/>
                <w:b/>
                <w:sz w:val="24"/>
                <w:rtl/>
                <w:szCs w:val="24"/>
                <w:bCs/>
              </w:rPr>
              <w:t>אפיפיור</w:t>
            </w:r>
          </w:p>
        </w:tc>
        <w:tc>
          <w:tcPr>
            <w:tcW w:type="dxa" w:w="7313"/>
          </w:tcPr>
          <w:p>
            <w:pPr>
              <w:bidi/>
              <w:jc w:val="right"/>
            </w:pPr>
            <w:r>
              <w:rPr>
                <w:rFonts w:ascii="Arial" w:hAnsi="Arial" w:cs="Arial" w:eastAsia="Arial"/>
                <w:lang w:val="he-IL" w:bidi="he-IL"/>
                <w:sz w:val="24"/>
                <w:rtl/>
                <w:szCs w:val="24"/>
              </w:rPr>
              <w:t>ראש הכנסייה הקתולית</w:t>
            </w:r>
          </w:p>
        </w:tc>
      </w:tr>
      <w:tr>
        <w:tc>
          <w:tcPr>
            <w:tcW w:type="dxa" w:w="2551"/>
            <w:shd w:val="clear" w:fill="E6FFFA"/>
          </w:tcPr>
          <w:p>
            <w:pPr>
              <w:bidi/>
              <w:jc w:val="right"/>
            </w:pPr>
            <w:r>
              <w:rPr>
                <w:rFonts w:ascii="Arial" w:hAnsi="Arial" w:cs="Arial" w:eastAsia="Arial"/>
                <w:lang w:val="he-IL" w:bidi="he-IL"/>
                <w:b/>
                <w:sz w:val="24"/>
                <w:rtl/>
                <w:szCs w:val="24"/>
                <w:bCs/>
              </w:rPr>
              <w:t>צו מילאנו</w:t>
            </w:r>
          </w:p>
        </w:tc>
        <w:tc>
          <w:tcPr>
            <w:tcW w:type="dxa" w:w="7313"/>
          </w:tcPr>
          <w:p>
            <w:pPr>
              <w:bidi/>
              <w:jc w:val="right"/>
            </w:pPr>
            <w:r>
              <w:rPr>
                <w:rFonts w:ascii="Arial" w:hAnsi="Arial" w:cs="Arial" w:eastAsia="Arial"/>
                <w:lang w:val="he-IL" w:bidi="he-IL"/>
                <w:sz w:val="24"/>
                <w:rtl/>
                <w:szCs w:val="24"/>
              </w:rPr>
              <w:t>313 לספירה – מתן חופש פולחן לנוצרים</w:t>
            </w:r>
          </w:p>
        </w:tc>
      </w:tr>
      <w:tr>
        <w:tc>
          <w:tcPr>
            <w:tcW w:type="dxa" w:w="2551"/>
            <w:shd w:val="clear" w:fill="E6FFFA"/>
          </w:tcPr>
          <w:p>
            <w:pPr>
              <w:bidi/>
              <w:jc w:val="right"/>
            </w:pPr>
            <w:r>
              <w:rPr>
                <w:rFonts w:ascii="Arial" w:hAnsi="Arial" w:cs="Arial" w:eastAsia="Arial"/>
                <w:lang w:val="he-IL" w:bidi="he-IL"/>
                <w:b/>
                <w:sz w:val="24"/>
                <w:rtl/>
                <w:szCs w:val="24"/>
                <w:bCs/>
              </w:rPr>
              <w:t>מאה</w:t>
            </w:r>
          </w:p>
        </w:tc>
        <w:tc>
          <w:tcPr>
            <w:tcW w:type="dxa" w:w="7313"/>
          </w:tcPr>
          <w:p>
            <w:pPr>
              <w:bidi/>
              <w:jc w:val="right"/>
            </w:pPr>
            <w:r>
              <w:rPr>
                <w:rFonts w:ascii="Arial" w:hAnsi="Arial" w:cs="Arial" w:eastAsia="Arial"/>
                <w:lang w:val="he-IL" w:bidi="he-IL"/>
                <w:sz w:val="24"/>
                <w:rtl/>
                <w:szCs w:val="24"/>
              </w:rPr>
              <w:t>תקופה של 100 שנים, לדוגמה המאה ה-5 היא 401–500</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פרק 1 · מבוא להיסטוריה: מקורות וכלי עבודה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המילה היסטוריה אומרת?</w:t>
      </w:r>
    </w:p>
    <w:p>
      <w:pPr>
        <w:bidi/>
        <w:spacing w:after="20"/>
        <w:jc w:val="right"/>
      </w:pPr>
      <w:r>
        <w:rPr>
          <w:rFonts w:ascii="Arial" w:hAnsi="Arial" w:cs="Arial" w:eastAsia="Arial"/>
          <w:lang w:val="he-IL" w:bidi="he-IL"/>
          <w:sz w:val="24"/>
          <w:rtl/>
          <w:szCs w:val="24"/>
        </w:rPr>
        <w:t xml:space="preserve">      ☐ א. חקר העבר של בני האדם בעזרת מקורות</w:t>
      </w:r>
    </w:p>
    <w:p>
      <w:pPr>
        <w:bidi/>
        <w:spacing w:after="20"/>
        <w:jc w:val="right"/>
      </w:pPr>
      <w:r>
        <w:rPr>
          <w:rFonts w:ascii="Arial" w:hAnsi="Arial" w:cs="Arial" w:eastAsia="Arial"/>
          <w:lang w:val="he-IL" w:bidi="he-IL"/>
          <w:sz w:val="24"/>
          <w:rtl/>
          <w:szCs w:val="24"/>
        </w:rPr>
        <w:t xml:space="preserve">      ☐ ב. ניחוש על העתיד</w:t>
      </w:r>
    </w:p>
    <w:p>
      <w:pPr>
        <w:bidi/>
        <w:spacing w:after="20"/>
        <w:jc w:val="right"/>
      </w:pPr>
      <w:r>
        <w:rPr>
          <w:rFonts w:ascii="Arial" w:hAnsi="Arial" w:cs="Arial" w:eastAsia="Arial"/>
          <w:lang w:val="he-IL" w:bidi="he-IL"/>
          <w:sz w:val="24"/>
          <w:rtl/>
          <w:szCs w:val="24"/>
        </w:rPr>
        <w:t xml:space="preserve">      ☐ ג. אוסף סיפורים דמיוניים</w:t>
      </w:r>
    </w:p>
    <w:p>
      <w:pPr>
        <w:bidi/>
        <w:spacing w:after="20"/>
        <w:jc w:val="right"/>
      </w:pPr>
      <w:r>
        <w:rPr>
          <w:rFonts w:ascii="Arial" w:hAnsi="Arial" w:cs="Arial" w:eastAsia="Arial"/>
          <w:lang w:val="he-IL" w:bidi="he-IL"/>
          <w:sz w:val="24"/>
          <w:rtl/>
          <w:szCs w:val="24"/>
        </w:rPr>
        <w:t xml:space="preserve">      ☐ ד. רשימת תאריכים בלבד</w:t>
      </w:r>
    </w:p>
    <w:p>
      <w:pPr>
        <w:bidi/>
        <w:spacing w:after="20"/>
        <w:jc w:val="right"/>
      </w:pPr>
      <w:r>
        <w:rPr>
          <w:rFonts w:ascii="Arial" w:hAnsi="Arial" w:cs="Arial" w:eastAsia="Arial"/>
          <w:lang w:val="he-IL" w:bidi="he-IL"/>
          <w:b/>
          <w:sz w:val="24"/>
          <w:rtl/>
          <w:szCs w:val="24"/>
          <w:bCs/>
        </w:rPr>
        <w:t>2. איך קוראים למקור שנכתב באותו זמן של האירוע?</w:t>
      </w:r>
    </w:p>
    <w:p>
      <w:pPr>
        <w:bidi/>
        <w:spacing w:after="20"/>
        <w:jc w:val="right"/>
      </w:pPr>
      <w:r>
        <w:rPr>
          <w:rFonts w:ascii="Arial" w:hAnsi="Arial" w:cs="Arial" w:eastAsia="Arial"/>
          <w:lang w:val="he-IL" w:bidi="he-IL"/>
          <w:sz w:val="24"/>
          <w:rtl/>
          <w:szCs w:val="24"/>
        </w:rPr>
        <w:t xml:space="preserve">      ☐ א. מקור משני</w:t>
      </w:r>
    </w:p>
    <w:p>
      <w:pPr>
        <w:bidi/>
        <w:spacing w:after="20"/>
        <w:jc w:val="right"/>
      </w:pPr>
      <w:r>
        <w:rPr>
          <w:rFonts w:ascii="Arial" w:hAnsi="Arial" w:cs="Arial" w:eastAsia="Arial"/>
          <w:lang w:val="he-IL" w:bidi="he-IL"/>
          <w:sz w:val="24"/>
          <w:rtl/>
          <w:szCs w:val="24"/>
        </w:rPr>
        <w:t xml:space="preserve">      ☐ ב. מקור ראשוני</w:t>
      </w:r>
    </w:p>
    <w:p>
      <w:pPr>
        <w:bidi/>
        <w:spacing w:after="20"/>
        <w:jc w:val="right"/>
      </w:pPr>
      <w:r>
        <w:rPr>
          <w:rFonts w:ascii="Arial" w:hAnsi="Arial" w:cs="Arial" w:eastAsia="Arial"/>
          <w:lang w:val="he-IL" w:bidi="he-IL"/>
          <w:sz w:val="24"/>
          <w:rtl/>
          <w:szCs w:val="24"/>
        </w:rPr>
        <w:t xml:space="preserve">      ☐ ג. אגדה עממית</w:t>
      </w:r>
    </w:p>
    <w:p>
      <w:pPr>
        <w:bidi/>
        <w:spacing w:after="20"/>
        <w:jc w:val="right"/>
      </w:pPr>
      <w:r>
        <w:rPr>
          <w:rFonts w:ascii="Arial" w:hAnsi="Arial" w:cs="Arial" w:eastAsia="Arial"/>
          <w:lang w:val="he-IL" w:bidi="he-IL"/>
          <w:sz w:val="24"/>
          <w:rtl/>
          <w:szCs w:val="24"/>
        </w:rPr>
        <w:t xml:space="preserve">      ☐ ד. ניחוש</w:t>
      </w:r>
    </w:p>
    <w:p>
      <w:pPr>
        <w:bidi/>
        <w:spacing w:after="20"/>
        <w:jc w:val="right"/>
      </w:pPr>
      <w:r>
        <w:rPr>
          <w:rFonts w:ascii="Arial" w:hAnsi="Arial" w:cs="Arial" w:eastAsia="Arial"/>
          <w:lang w:val="he-IL" w:bidi="he-IL"/>
          <w:b/>
          <w:sz w:val="24"/>
          <w:rtl/>
          <w:szCs w:val="24"/>
          <w:bCs/>
        </w:rPr>
        <w:t>3. איך קוראים לספר לימוד שנכתב היום על העבר?</w:t>
      </w:r>
    </w:p>
    <w:p>
      <w:pPr>
        <w:bidi/>
        <w:spacing w:after="20"/>
        <w:jc w:val="right"/>
      </w:pPr>
      <w:r>
        <w:rPr>
          <w:rFonts w:ascii="Arial" w:hAnsi="Arial" w:cs="Arial" w:eastAsia="Arial"/>
          <w:lang w:val="he-IL" w:bidi="he-IL"/>
          <w:sz w:val="24"/>
          <w:rtl/>
          <w:szCs w:val="24"/>
        </w:rPr>
        <w:t xml:space="preserve">      ☐ א. מקור ראשוני</w:t>
      </w:r>
    </w:p>
    <w:p>
      <w:pPr>
        <w:bidi/>
        <w:spacing w:after="20"/>
        <w:jc w:val="right"/>
      </w:pPr>
      <w:r>
        <w:rPr>
          <w:rFonts w:ascii="Arial" w:hAnsi="Arial" w:cs="Arial" w:eastAsia="Arial"/>
          <w:lang w:val="he-IL" w:bidi="he-IL"/>
          <w:sz w:val="24"/>
          <w:rtl/>
          <w:szCs w:val="24"/>
        </w:rPr>
        <w:t xml:space="preserve">      ☐ ב. מקור משני</w:t>
      </w:r>
    </w:p>
    <w:p>
      <w:pPr>
        <w:bidi/>
        <w:spacing w:after="20"/>
        <w:jc w:val="right"/>
      </w:pPr>
      <w:r>
        <w:rPr>
          <w:rFonts w:ascii="Arial" w:hAnsi="Arial" w:cs="Arial" w:eastAsia="Arial"/>
          <w:lang w:val="he-IL" w:bidi="he-IL"/>
          <w:sz w:val="24"/>
          <w:rtl/>
          <w:szCs w:val="24"/>
        </w:rPr>
        <w:t xml:space="preserve">      ☐ ג. ממצא ארכאולוגי</w:t>
      </w:r>
    </w:p>
    <w:p>
      <w:pPr>
        <w:bidi/>
        <w:spacing w:after="20"/>
        <w:jc w:val="right"/>
      </w:pPr>
      <w:r>
        <w:rPr>
          <w:rFonts w:ascii="Arial" w:hAnsi="Arial" w:cs="Arial" w:eastAsia="Arial"/>
          <w:lang w:val="he-IL" w:bidi="he-IL"/>
          <w:sz w:val="24"/>
          <w:rtl/>
          <w:szCs w:val="24"/>
        </w:rPr>
        <w:t xml:space="preserve">      ☐ ד. עדות בעל פה</w:t>
      </w:r>
    </w:p>
    <w:p>
      <w:pPr>
        <w:bidi/>
        <w:spacing w:after="20"/>
        <w:jc w:val="right"/>
      </w:pPr>
      <w:r>
        <w:rPr>
          <w:rFonts w:ascii="Arial" w:hAnsi="Arial" w:cs="Arial" w:eastAsia="Arial"/>
          <w:lang w:val="he-IL" w:bidi="he-IL"/>
          <w:b/>
          <w:sz w:val="24"/>
          <w:rtl/>
          <w:szCs w:val="24"/>
          <w:bCs/>
        </w:rPr>
        <w:t>4. מה זה כלי או מטבע ישן שנמצאו בחפירה?</w:t>
      </w:r>
    </w:p>
    <w:p>
      <w:pPr>
        <w:bidi/>
        <w:spacing w:after="20"/>
        <w:jc w:val="right"/>
      </w:pPr>
      <w:r>
        <w:rPr>
          <w:rFonts w:ascii="Arial" w:hAnsi="Arial" w:cs="Arial" w:eastAsia="Arial"/>
          <w:lang w:val="he-IL" w:bidi="he-IL"/>
          <w:sz w:val="24"/>
          <w:rtl/>
          <w:szCs w:val="24"/>
        </w:rPr>
        <w:t xml:space="preserve">      ☐ א. סיפור שעבר בעל פה מדור לדור</w:t>
      </w:r>
    </w:p>
    <w:p>
      <w:pPr>
        <w:bidi/>
        <w:spacing w:after="20"/>
        <w:jc w:val="right"/>
      </w:pPr>
      <w:r>
        <w:rPr>
          <w:rFonts w:ascii="Arial" w:hAnsi="Arial" w:cs="Arial" w:eastAsia="Arial"/>
          <w:lang w:val="he-IL" w:bidi="he-IL"/>
          <w:sz w:val="24"/>
          <w:rtl/>
          <w:szCs w:val="24"/>
        </w:rPr>
        <w:t xml:space="preserve">      ☐ ב. שריד חומרי מהעבר כמו כלי, מטבע או מבנה</w:t>
      </w:r>
    </w:p>
    <w:p>
      <w:pPr>
        <w:bidi/>
        <w:spacing w:after="20"/>
        <w:jc w:val="right"/>
      </w:pPr>
      <w:r>
        <w:rPr>
          <w:rFonts w:ascii="Arial" w:hAnsi="Arial" w:cs="Arial" w:eastAsia="Arial"/>
          <w:lang w:val="he-IL" w:bidi="he-IL"/>
          <w:sz w:val="24"/>
          <w:rtl/>
          <w:szCs w:val="24"/>
        </w:rPr>
        <w:t xml:space="preserve">      ☐ ג. מאמר בעיתון מהיום</w:t>
      </w:r>
    </w:p>
    <w:p>
      <w:pPr>
        <w:bidi/>
        <w:spacing w:after="20"/>
        <w:jc w:val="right"/>
      </w:pPr>
      <w:r>
        <w:rPr>
          <w:rFonts w:ascii="Arial" w:hAnsi="Arial" w:cs="Arial" w:eastAsia="Arial"/>
          <w:lang w:val="he-IL" w:bidi="he-IL"/>
          <w:sz w:val="24"/>
          <w:rtl/>
          <w:szCs w:val="24"/>
        </w:rPr>
        <w:t xml:space="preserve">      ☐ ד. ציור שצויר במאה העשרים</w:t>
      </w:r>
    </w:p>
    <w:p>
      <w:pPr>
        <w:bidi/>
        <w:spacing w:after="20"/>
        <w:jc w:val="right"/>
      </w:pPr>
      <w:r>
        <w:rPr>
          <w:rFonts w:ascii="Arial" w:hAnsi="Arial" w:cs="Arial" w:eastAsia="Arial"/>
          <w:lang w:val="he-IL" w:bidi="he-IL"/>
          <w:b/>
          <w:sz w:val="24"/>
          <w:rtl/>
          <w:szCs w:val="24"/>
          <w:bCs/>
        </w:rPr>
        <w:t>5. אילו שאלות עוזרות לדעת אם אפשר לסמוך על מקור?</w:t>
      </w:r>
    </w:p>
    <w:p>
      <w:pPr>
        <w:bidi/>
        <w:spacing w:after="20"/>
        <w:jc w:val="right"/>
      </w:pPr>
      <w:r>
        <w:rPr>
          <w:rFonts w:ascii="Arial" w:hAnsi="Arial" w:cs="Arial" w:eastAsia="Arial"/>
          <w:lang w:val="he-IL" w:bidi="he-IL"/>
          <w:sz w:val="24"/>
          <w:rtl/>
          <w:szCs w:val="24"/>
        </w:rPr>
        <w:t xml:space="preserve">      ☐ א. באיזה צבע הדיו ומה גודל הדף</w:t>
      </w:r>
    </w:p>
    <w:p>
      <w:pPr>
        <w:bidi/>
        <w:spacing w:after="20"/>
        <w:jc w:val="right"/>
      </w:pPr>
      <w:r>
        <w:rPr>
          <w:rFonts w:ascii="Arial" w:hAnsi="Arial" w:cs="Arial" w:eastAsia="Arial"/>
          <w:lang w:val="he-IL" w:bidi="he-IL"/>
          <w:sz w:val="24"/>
          <w:rtl/>
          <w:szCs w:val="24"/>
        </w:rPr>
        <w:t xml:space="preserve">      ☐ ב. מי כתב את המקור, מתי ולמה</w:t>
      </w:r>
    </w:p>
    <w:p>
      <w:pPr>
        <w:bidi/>
        <w:spacing w:after="20"/>
        <w:jc w:val="right"/>
      </w:pPr>
      <w:r>
        <w:rPr>
          <w:rFonts w:ascii="Arial" w:hAnsi="Arial" w:cs="Arial" w:eastAsia="Arial"/>
          <w:lang w:val="he-IL" w:bidi="he-IL"/>
          <w:sz w:val="24"/>
          <w:rtl/>
          <w:szCs w:val="24"/>
        </w:rPr>
        <w:t xml:space="preserve">      ☐ ג. כמה עמודים יש במקור</w:t>
      </w:r>
    </w:p>
    <w:p>
      <w:pPr>
        <w:bidi/>
        <w:spacing w:after="20"/>
        <w:jc w:val="right"/>
      </w:pPr>
      <w:r>
        <w:rPr>
          <w:rFonts w:ascii="Arial" w:hAnsi="Arial" w:cs="Arial" w:eastAsia="Arial"/>
          <w:lang w:val="he-IL" w:bidi="he-IL"/>
          <w:sz w:val="24"/>
          <w:rtl/>
          <w:szCs w:val="24"/>
        </w:rPr>
        <w:t xml:space="preserve">      ☐ ד. באיזה כתב יד הוא נכתב</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מבוא להיסטוריה: מקורות וכלי עבודה – יישום: מיון מקורות ומאות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מקור ראשוני נוצר תמיד שנים רבות אחרי האירוע.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מאמר שכתבה היסטוריונית היום על המוות השחור הוא מקור ראשוני.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השנה 1096 שייכת למאה ה-11.</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אחרי שנת 1 לפנה״ס באה מיד שנת 1 לספירה, בלי שנת 0.</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מגמתיות פירושה הצגת האירוע בצורה מאוזנת לגמרי, בלי דעה אישית.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מבוא להיסטוריה: מקורות וכלי עבודה – חשיבה: ניתוח מקורות ועבודת ההיסטוריון</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מקור ראשוני למקור משני, ותנו דוגמה אחת לכל סוג.</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שתי שאלות שהיסטוריון או היסטוריונית ישאלו כדי לבדוק את אמינות מקור.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מדוע חשוב להשוות בין כמה מקורות שונים לפני הסקת מסקנה היסטורית.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תארו בקצרה את עבודת ההיסטוריון או ההיסטוריונית, לפי השלבים שנלמדו.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ציר זמן, ספירת שנים ומאות – עובדות יסוד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אין שנת 0 בין לפנה״ס לספירה.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מאה היא תקופה של 100 שנים.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ככל שהמספר לפני הספירה גדול יותר, כך האירוע מוקדם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לספירה סופרים את השנים לאחור, מהגדול לקטן.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ציר זמן, ספירת שנים ומאות – חישוב מאות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כלל לחישוב מאה: מוחקים את שתי הספרות האחרונות ומוסיפים __________.</w:t>
      </w:r>
    </w:p>
    <w:p>
      <w:pPr>
        <w:bidi/>
        <w:spacing w:after="80"/>
        <w:jc w:val="right"/>
      </w:pPr>
      <w:r>
        <w:rPr>
          <w:rFonts w:ascii="Arial" w:hAnsi="Arial" w:cs="Arial" w:eastAsia="Arial"/>
          <w:lang w:val="he-IL" w:bidi="he-IL"/>
          <w:sz w:val="24"/>
          <w:rtl/>
          <w:szCs w:val="24"/>
        </w:rPr>
        <w:t>2. השנה 476 (נפילת רומא המערבית) שייכת למאה ה-__________.</w:t>
      </w:r>
    </w:p>
    <w:p>
      <w:pPr>
        <w:bidi/>
        <w:spacing w:after="80"/>
        <w:jc w:val="right"/>
      </w:pPr>
      <w:r>
        <w:rPr>
          <w:rFonts w:ascii="Arial" w:hAnsi="Arial" w:cs="Arial" w:eastAsia="Arial"/>
          <w:lang w:val="he-IL" w:bidi="he-IL"/>
          <w:sz w:val="24"/>
          <w:rtl/>
          <w:szCs w:val="24"/>
        </w:rPr>
        <w:t>3. השנה 1096 שייכת למאה ה-__________.</w:t>
      </w:r>
    </w:p>
    <w:p>
      <w:pPr>
        <w:bidi/>
        <w:spacing w:after="80"/>
        <w:jc w:val="right"/>
      </w:pPr>
      <w:r>
        <w:rPr>
          <w:rFonts w:ascii="Arial" w:hAnsi="Arial" w:cs="Arial" w:eastAsia="Arial"/>
          <w:lang w:val="he-IL" w:bidi="he-IL"/>
          <w:sz w:val="24"/>
          <w:rtl/>
          <w:szCs w:val="24"/>
        </w:rPr>
        <w:t>4. השנה 1347 (המוות השחור) שייכת למאה ה-__________.</w:t>
      </w:r>
    </w:p>
    <w:p>
      <w:pPr>
        <w:bidi/>
        <w:spacing w:after="80"/>
        <w:jc w:val="right"/>
      </w:pPr>
      <w:r>
        <w:rPr>
          <w:rFonts w:ascii="Arial" w:hAnsi="Arial" w:cs="Arial" w:eastAsia="Arial"/>
          <w:lang w:val="he-IL" w:bidi="he-IL"/>
          <w:sz w:val="24"/>
          <w:rtl/>
          <w:szCs w:val="24"/>
        </w:rPr>
        <w:t>5. המאה ה-5 לספירה כוללת את השנים 401 עד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ציר זמן, ספירת שנים ומאות – סידור וניתוח אירועים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מה קדם למה: צו מילאנו (313) או נפילת רומא המערבית (476)? 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סדרו לפי סדר כרונולוגי: הפילוג הגדול, צו מילאנו, נפילת רומא המערבית, קריאה למסע הצלב הראשון.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שנת 100 לפנה״ס מאוחרת משנת 500 לפנה״ס, אף ש-100 קטן מ-500?</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במילים שלכם למה שנת 1492 שייכת למאה ה-15 ולא למאה ה-14.</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ראשית הנצרות והתפשטותה – שאלות ידע בסיסיות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מאיפה היה ישו?</w:t>
      </w:r>
    </w:p>
    <w:p>
      <w:pPr>
        <w:bidi/>
        <w:spacing w:after="20"/>
        <w:jc w:val="right"/>
      </w:pPr>
      <w:r>
        <w:rPr>
          <w:rFonts w:ascii="Arial" w:hAnsi="Arial" w:cs="Arial" w:eastAsia="Arial"/>
          <w:lang w:val="he-IL" w:bidi="he-IL"/>
          <w:sz w:val="24"/>
          <w:rtl/>
          <w:szCs w:val="24"/>
        </w:rPr>
        <w:t xml:space="preserve">      ☐ א. קיסר רומי</w:t>
      </w:r>
    </w:p>
    <w:p>
      <w:pPr>
        <w:bidi/>
        <w:spacing w:after="20"/>
        <w:jc w:val="right"/>
      </w:pPr>
      <w:r>
        <w:rPr>
          <w:rFonts w:ascii="Arial" w:hAnsi="Arial" w:cs="Arial" w:eastAsia="Arial"/>
          <w:lang w:val="he-IL" w:bidi="he-IL"/>
          <w:sz w:val="24"/>
          <w:rtl/>
          <w:szCs w:val="24"/>
        </w:rPr>
        <w:t xml:space="preserve">      ☐ ב. יהודי מהגליל שהטיף ברבים</w:t>
      </w:r>
    </w:p>
    <w:p>
      <w:pPr>
        <w:bidi/>
        <w:spacing w:after="20"/>
        <w:jc w:val="right"/>
      </w:pPr>
      <w:r>
        <w:rPr>
          <w:rFonts w:ascii="Arial" w:hAnsi="Arial" w:cs="Arial" w:eastAsia="Arial"/>
          <w:lang w:val="he-IL" w:bidi="he-IL"/>
          <w:sz w:val="24"/>
          <w:rtl/>
          <w:szCs w:val="24"/>
        </w:rPr>
        <w:t xml:space="preserve">      ☐ ג. אפיפיור ראשון</w:t>
      </w:r>
    </w:p>
    <w:p>
      <w:pPr>
        <w:bidi/>
        <w:spacing w:after="20"/>
        <w:jc w:val="right"/>
      </w:pPr>
      <w:r>
        <w:rPr>
          <w:rFonts w:ascii="Arial" w:hAnsi="Arial" w:cs="Arial" w:eastAsia="Arial"/>
          <w:lang w:val="he-IL" w:bidi="he-IL"/>
          <w:sz w:val="24"/>
          <w:rtl/>
          <w:szCs w:val="24"/>
        </w:rPr>
        <w:t xml:space="preserve">      ☐ ד. אביר מימי הביניים</w:t>
      </w:r>
    </w:p>
    <w:p>
      <w:pPr>
        <w:bidi/>
        <w:spacing w:after="20"/>
        <w:jc w:val="right"/>
      </w:pPr>
      <w:r>
        <w:rPr>
          <w:rFonts w:ascii="Arial" w:hAnsi="Arial" w:cs="Arial" w:eastAsia="Arial"/>
          <w:lang w:val="he-IL" w:bidi="he-IL"/>
          <w:b/>
          <w:sz w:val="24"/>
          <w:rtl/>
          <w:szCs w:val="24"/>
          <w:bCs/>
        </w:rPr>
        <w:t>2. מי הוציא את ישו להורג בצליבה?</w:t>
      </w:r>
    </w:p>
    <w:p>
      <w:pPr>
        <w:bidi/>
        <w:spacing w:after="20"/>
        <w:jc w:val="right"/>
      </w:pPr>
      <w:r>
        <w:rPr>
          <w:rFonts w:ascii="Arial" w:hAnsi="Arial" w:cs="Arial" w:eastAsia="Arial"/>
          <w:lang w:val="he-IL" w:bidi="he-IL"/>
          <w:sz w:val="24"/>
          <w:rtl/>
          <w:szCs w:val="24"/>
        </w:rPr>
        <w:t xml:space="preserve">      ☐ א. האפיפיור</w:t>
      </w:r>
    </w:p>
    <w:p>
      <w:pPr>
        <w:bidi/>
        <w:spacing w:after="20"/>
        <w:jc w:val="right"/>
      </w:pPr>
      <w:r>
        <w:rPr>
          <w:rFonts w:ascii="Arial" w:hAnsi="Arial" w:cs="Arial" w:eastAsia="Arial"/>
          <w:lang w:val="he-IL" w:bidi="he-IL"/>
          <w:sz w:val="24"/>
          <w:rtl/>
          <w:szCs w:val="24"/>
        </w:rPr>
        <w:t xml:space="preserve">      ☐ ב. קונסטנטינוס</w:t>
      </w:r>
    </w:p>
    <w:p>
      <w:pPr>
        <w:bidi/>
        <w:spacing w:after="20"/>
        <w:jc w:val="right"/>
      </w:pPr>
      <w:r>
        <w:rPr>
          <w:rFonts w:ascii="Arial" w:hAnsi="Arial" w:cs="Arial" w:eastAsia="Arial"/>
          <w:lang w:val="he-IL" w:bidi="he-IL"/>
          <w:sz w:val="24"/>
          <w:rtl/>
          <w:szCs w:val="24"/>
        </w:rPr>
        <w:t xml:space="preserve">      ☐ ג. המושל הרומי פונטיוס פילטוס</w:t>
      </w:r>
    </w:p>
    <w:p>
      <w:pPr>
        <w:bidi/>
        <w:spacing w:after="20"/>
        <w:jc w:val="right"/>
      </w:pPr>
      <w:r>
        <w:rPr>
          <w:rFonts w:ascii="Arial" w:hAnsi="Arial" w:cs="Arial" w:eastAsia="Arial"/>
          <w:lang w:val="he-IL" w:bidi="he-IL"/>
          <w:sz w:val="24"/>
          <w:rtl/>
          <w:szCs w:val="24"/>
        </w:rPr>
        <w:t xml:space="preserve">      ☐ ד. תאודוסיוס</w:t>
      </w:r>
    </w:p>
    <w:p>
      <w:pPr>
        <w:bidi/>
        <w:spacing w:after="20"/>
        <w:jc w:val="right"/>
      </w:pPr>
      <w:r>
        <w:rPr>
          <w:rFonts w:ascii="Arial" w:hAnsi="Arial" w:cs="Arial" w:eastAsia="Arial"/>
          <w:lang w:val="he-IL" w:bidi="he-IL"/>
          <w:b/>
          <w:sz w:val="24"/>
          <w:rtl/>
          <w:szCs w:val="24"/>
          <w:bCs/>
        </w:rPr>
        <w:t>3. מה היו השליחים?</w:t>
      </w:r>
    </w:p>
    <w:p>
      <w:pPr>
        <w:bidi/>
        <w:spacing w:after="20"/>
        <w:jc w:val="right"/>
      </w:pPr>
      <w:r>
        <w:rPr>
          <w:rFonts w:ascii="Arial" w:hAnsi="Arial" w:cs="Arial" w:eastAsia="Arial"/>
          <w:lang w:val="he-IL" w:bidi="he-IL"/>
          <w:sz w:val="24"/>
          <w:rtl/>
          <w:szCs w:val="24"/>
        </w:rPr>
        <w:t xml:space="preserve">      ☐ א. 12 תלמידיו של ישו</w:t>
      </w:r>
    </w:p>
    <w:p>
      <w:pPr>
        <w:bidi/>
        <w:spacing w:after="20"/>
        <w:jc w:val="right"/>
      </w:pPr>
      <w:r>
        <w:rPr>
          <w:rFonts w:ascii="Arial" w:hAnsi="Arial" w:cs="Arial" w:eastAsia="Arial"/>
          <w:lang w:val="he-IL" w:bidi="he-IL"/>
          <w:sz w:val="24"/>
          <w:rtl/>
          <w:szCs w:val="24"/>
        </w:rPr>
        <w:t xml:space="preserve">      ☐ ב. קבוצת קיסרים רומים</w:t>
      </w:r>
    </w:p>
    <w:p>
      <w:pPr>
        <w:bidi/>
        <w:spacing w:after="20"/>
        <w:jc w:val="right"/>
      </w:pPr>
      <w:r>
        <w:rPr>
          <w:rFonts w:ascii="Arial" w:hAnsi="Arial" w:cs="Arial" w:eastAsia="Arial"/>
          <w:lang w:val="he-IL" w:bidi="he-IL"/>
          <w:sz w:val="24"/>
          <w:rtl/>
          <w:szCs w:val="24"/>
        </w:rPr>
        <w:t xml:space="preserve">      ☐ ג. אבירים נוצרים</w:t>
      </w:r>
    </w:p>
    <w:p>
      <w:pPr>
        <w:bidi/>
        <w:spacing w:after="20"/>
        <w:jc w:val="right"/>
      </w:pPr>
      <w:r>
        <w:rPr>
          <w:rFonts w:ascii="Arial" w:hAnsi="Arial" w:cs="Arial" w:eastAsia="Arial"/>
          <w:lang w:val="he-IL" w:bidi="he-IL"/>
          <w:sz w:val="24"/>
          <w:rtl/>
          <w:szCs w:val="24"/>
        </w:rPr>
        <w:t xml:space="preserve">      ☐ ד. כותבי התנ״ך</w:t>
      </w:r>
    </w:p>
    <w:p>
      <w:pPr>
        <w:bidi/>
        <w:spacing w:after="20"/>
        <w:jc w:val="right"/>
      </w:pPr>
      <w:r>
        <w:rPr>
          <w:rFonts w:ascii="Arial" w:hAnsi="Arial" w:cs="Arial" w:eastAsia="Arial"/>
          <w:lang w:val="he-IL" w:bidi="he-IL"/>
          <w:b/>
          <w:sz w:val="24"/>
          <w:rtl/>
          <w:szCs w:val="24"/>
          <w:bCs/>
        </w:rPr>
        <w:t>4. מהי הברית החדשה?</w:t>
      </w:r>
    </w:p>
    <w:p>
      <w:pPr>
        <w:bidi/>
        <w:spacing w:after="20"/>
        <w:jc w:val="right"/>
      </w:pPr>
      <w:r>
        <w:rPr>
          <w:rFonts w:ascii="Arial" w:hAnsi="Arial" w:cs="Arial" w:eastAsia="Arial"/>
          <w:lang w:val="he-IL" w:bidi="he-IL"/>
          <w:sz w:val="24"/>
          <w:rtl/>
          <w:szCs w:val="24"/>
        </w:rPr>
        <w:t xml:space="preserve">      ☐ א. חוק רומי</w:t>
      </w:r>
    </w:p>
    <w:p>
      <w:pPr>
        <w:bidi/>
        <w:spacing w:after="20"/>
        <w:jc w:val="right"/>
      </w:pPr>
      <w:r>
        <w:rPr>
          <w:rFonts w:ascii="Arial" w:hAnsi="Arial" w:cs="Arial" w:eastAsia="Arial"/>
          <w:lang w:val="he-IL" w:bidi="he-IL"/>
          <w:sz w:val="24"/>
          <w:rtl/>
          <w:szCs w:val="24"/>
        </w:rPr>
        <w:t xml:space="preserve">      ☐ ב. ספר הקודש של הנוצרים</w:t>
      </w:r>
    </w:p>
    <w:p>
      <w:pPr>
        <w:bidi/>
        <w:spacing w:after="20"/>
        <w:jc w:val="right"/>
      </w:pPr>
      <w:r>
        <w:rPr>
          <w:rFonts w:ascii="Arial" w:hAnsi="Arial" w:cs="Arial" w:eastAsia="Arial"/>
          <w:lang w:val="he-IL" w:bidi="he-IL"/>
          <w:sz w:val="24"/>
          <w:rtl/>
          <w:szCs w:val="24"/>
        </w:rPr>
        <w:t xml:space="preserve">      ☐ ג. מכתב של קיסר</w:t>
      </w:r>
    </w:p>
    <w:p>
      <w:pPr>
        <w:bidi/>
        <w:spacing w:after="20"/>
        <w:jc w:val="right"/>
      </w:pPr>
      <w:r>
        <w:rPr>
          <w:rFonts w:ascii="Arial" w:hAnsi="Arial" w:cs="Arial" w:eastAsia="Arial"/>
          <w:lang w:val="he-IL" w:bidi="he-IL"/>
          <w:sz w:val="24"/>
          <w:rtl/>
          <w:szCs w:val="24"/>
        </w:rPr>
        <w:t xml:space="preserve">      ☐ ד. מפת האימפריה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ראשית הנצרות והתפשטותה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פאולוס הפיץ את הנצרות רק בקרב יהודים.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צו מילאנו משנת 313 העניק לנוצרים חופש פולחן.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ועידת ניקאה כונסה כדי לקבוע את עיקרי האמונה הנוצרית.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ראשית הנצרות והתפשטותה – מילוי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קונסטנטינוס הוציא את צו מילאנו בשנת __________ לספירה.</w:t>
      </w:r>
    </w:p>
    <w:p>
      <w:pPr>
        <w:bidi/>
        <w:spacing w:after="80"/>
        <w:jc w:val="right"/>
      </w:pPr>
      <w:r>
        <w:rPr>
          <w:rFonts w:ascii="Arial" w:hAnsi="Arial" w:cs="Arial" w:eastAsia="Arial"/>
          <w:lang w:val="he-IL" w:bidi="he-IL"/>
          <w:sz w:val="24"/>
          <w:rtl/>
          <w:szCs w:val="24"/>
        </w:rPr>
        <w:t>2. הקיסר __________ הפך את הנצרות לדת הרשמית של האימפריה בשנת 380.</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ראשית הנצרות והתפשטותה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ישו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325 – כינוס בישופים לקביעת עיקרי אמונה</w:t>
            </w:r>
          </w:p>
        </w:tc>
      </w:tr>
      <w:tr>
        <w:tc>
          <w:tcPr>
            <w:tcW w:type="dxa" w:w="3969"/>
          </w:tcPr>
          <w:p>
            <w:pPr>
              <w:bidi/>
              <w:jc w:val="right"/>
            </w:pPr>
            <w:r>
              <w:rPr>
                <w:rFonts w:ascii="Arial" w:hAnsi="Arial" w:cs="Arial" w:eastAsia="Arial"/>
                <w:lang w:val="he-IL" w:bidi="he-IL"/>
                <w:sz w:val="24"/>
                <w:rtl/>
                <w:szCs w:val="24"/>
              </w:rPr>
              <w:t>2. פאולוס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313 – חופש פולחן לנוצרים</w:t>
            </w:r>
          </w:p>
        </w:tc>
      </w:tr>
      <w:tr>
        <w:tc>
          <w:tcPr>
            <w:tcW w:type="dxa" w:w="3969"/>
          </w:tcPr>
          <w:p>
            <w:pPr>
              <w:bidi/>
              <w:jc w:val="right"/>
            </w:pPr>
            <w:r>
              <w:rPr>
                <w:rFonts w:ascii="Arial" w:hAnsi="Arial" w:cs="Arial" w:eastAsia="Arial"/>
                <w:lang w:val="he-IL" w:bidi="he-IL"/>
                <w:sz w:val="24"/>
                <w:rtl/>
                <w:szCs w:val="24"/>
              </w:rPr>
              <w:t>3. השליחים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יהודי מהגליל שהוצא להורג בצליבה</w:t>
            </w:r>
          </w:p>
        </w:tc>
      </w:tr>
      <w:tr>
        <w:tc>
          <w:tcPr>
            <w:tcW w:type="dxa" w:w="3969"/>
          </w:tcPr>
          <w:p>
            <w:pPr>
              <w:bidi/>
              <w:jc w:val="right"/>
            </w:pPr>
            <w:r>
              <w:rPr>
                <w:rFonts w:ascii="Arial" w:hAnsi="Arial" w:cs="Arial" w:eastAsia="Arial"/>
                <w:lang w:val="he-IL" w:bidi="he-IL"/>
                <w:sz w:val="24"/>
                <w:rtl/>
                <w:szCs w:val="24"/>
              </w:rPr>
              <w:t>4. צו מילאנו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12 תלמידיו של ישו</w:t>
            </w:r>
          </w:p>
        </w:tc>
      </w:tr>
      <w:tr>
        <w:tc>
          <w:tcPr>
            <w:tcW w:type="dxa" w:w="3969"/>
          </w:tcPr>
          <w:p>
            <w:pPr>
              <w:bidi/>
              <w:jc w:val="right"/>
            </w:pPr>
            <w:r>
              <w:rPr>
                <w:rFonts w:ascii="Arial" w:hAnsi="Arial" w:cs="Arial" w:eastAsia="Arial"/>
                <w:lang w:val="he-IL" w:bidi="he-IL"/>
                <w:sz w:val="24"/>
                <w:rtl/>
                <w:szCs w:val="24"/>
              </w:rPr>
              <w:t>5. ועידת ניקאה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הפיץ את הנצרות גם בקרב לא-יהודים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ימי הביניים: פיאודליזם וחברה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המילה פיאודליזם מתארת?</w:t>
      </w:r>
    </w:p>
    <w:p>
      <w:pPr>
        <w:bidi/>
        <w:spacing w:after="20"/>
        <w:jc w:val="right"/>
      </w:pPr>
      <w:r>
        <w:rPr>
          <w:rFonts w:ascii="Arial" w:hAnsi="Arial" w:cs="Arial" w:eastAsia="Arial"/>
          <w:lang w:val="he-IL" w:bidi="he-IL"/>
          <w:sz w:val="24"/>
          <w:rtl/>
          <w:szCs w:val="24"/>
        </w:rPr>
        <w:t xml:space="preserve">      ☐ א. שיטת ממשל דמוקרטית</w:t>
      </w:r>
    </w:p>
    <w:p>
      <w:pPr>
        <w:bidi/>
        <w:spacing w:after="20"/>
        <w:jc w:val="right"/>
      </w:pPr>
      <w:r>
        <w:rPr>
          <w:rFonts w:ascii="Arial" w:hAnsi="Arial" w:cs="Arial" w:eastAsia="Arial"/>
          <w:lang w:val="he-IL" w:bidi="he-IL"/>
          <w:sz w:val="24"/>
          <w:rtl/>
          <w:szCs w:val="24"/>
        </w:rPr>
        <w:t xml:space="preserve">      ☐ ב. שיטה חברתית-כלכלית המבוססת על אדמה תמורת נאמנות ושירות</w:t>
      </w:r>
    </w:p>
    <w:p>
      <w:pPr>
        <w:bidi/>
        <w:spacing w:after="20"/>
        <w:jc w:val="right"/>
      </w:pPr>
      <w:r>
        <w:rPr>
          <w:rFonts w:ascii="Arial" w:hAnsi="Arial" w:cs="Arial" w:eastAsia="Arial"/>
          <w:lang w:val="he-IL" w:bidi="he-IL"/>
          <w:sz w:val="24"/>
          <w:rtl/>
          <w:szCs w:val="24"/>
        </w:rPr>
        <w:t xml:space="preserve">      ☐ ג. דת חדשה באירופה</w:t>
      </w:r>
    </w:p>
    <w:p>
      <w:pPr>
        <w:bidi/>
        <w:spacing w:after="20"/>
        <w:jc w:val="right"/>
      </w:pPr>
      <w:r>
        <w:rPr>
          <w:rFonts w:ascii="Arial" w:hAnsi="Arial" w:cs="Arial" w:eastAsia="Arial"/>
          <w:lang w:val="he-IL" w:bidi="he-IL"/>
          <w:sz w:val="24"/>
          <w:rtl/>
          <w:szCs w:val="24"/>
        </w:rPr>
        <w:t xml:space="preserve">      ☐ ד. שיטת מסחר בין ערים</w:t>
      </w:r>
    </w:p>
    <w:p>
      <w:pPr>
        <w:bidi/>
        <w:spacing w:after="20"/>
        <w:jc w:val="right"/>
      </w:pPr>
      <w:r>
        <w:rPr>
          <w:rFonts w:ascii="Arial" w:hAnsi="Arial" w:cs="Arial" w:eastAsia="Arial"/>
          <w:lang w:val="he-IL" w:bidi="he-IL"/>
          <w:b/>
          <w:sz w:val="24"/>
          <w:rtl/>
          <w:szCs w:val="24"/>
          <w:bCs/>
        </w:rPr>
        <w:t>2. מי הוא הסניור?</w:t>
      </w:r>
    </w:p>
    <w:p>
      <w:pPr>
        <w:bidi/>
        <w:spacing w:after="20"/>
        <w:jc w:val="right"/>
      </w:pPr>
      <w:r>
        <w:rPr>
          <w:rFonts w:ascii="Arial" w:hAnsi="Arial" w:cs="Arial" w:eastAsia="Arial"/>
          <w:lang w:val="he-IL" w:bidi="he-IL"/>
          <w:sz w:val="24"/>
          <w:rtl/>
          <w:szCs w:val="24"/>
        </w:rPr>
        <w:t xml:space="preserve">      ☐ א. איכר שעובד את האדמה</w:t>
      </w:r>
    </w:p>
    <w:p>
      <w:pPr>
        <w:bidi/>
        <w:spacing w:after="20"/>
        <w:jc w:val="right"/>
      </w:pPr>
      <w:r>
        <w:rPr>
          <w:rFonts w:ascii="Arial" w:hAnsi="Arial" w:cs="Arial" w:eastAsia="Arial"/>
          <w:lang w:val="he-IL" w:bidi="he-IL"/>
          <w:sz w:val="24"/>
          <w:rtl/>
          <w:szCs w:val="24"/>
        </w:rPr>
        <w:t xml:space="preserve">      ☐ ב. אדון שמעניק אדמה ומבטיח הגנה</w:t>
      </w:r>
    </w:p>
    <w:p>
      <w:pPr>
        <w:bidi/>
        <w:spacing w:after="20"/>
        <w:jc w:val="right"/>
      </w:pPr>
      <w:r>
        <w:rPr>
          <w:rFonts w:ascii="Arial" w:hAnsi="Arial" w:cs="Arial" w:eastAsia="Arial"/>
          <w:lang w:val="he-IL" w:bidi="he-IL"/>
          <w:sz w:val="24"/>
          <w:rtl/>
          <w:szCs w:val="24"/>
        </w:rPr>
        <w:t xml:space="preserve">      ☐ ג. לוחם רכוב על סוס</w:t>
      </w:r>
    </w:p>
    <w:p>
      <w:pPr>
        <w:bidi/>
        <w:spacing w:after="20"/>
        <w:jc w:val="right"/>
      </w:pPr>
      <w:r>
        <w:rPr>
          <w:rFonts w:ascii="Arial" w:hAnsi="Arial" w:cs="Arial" w:eastAsia="Arial"/>
          <w:lang w:val="he-IL" w:bidi="he-IL"/>
          <w:sz w:val="24"/>
          <w:rtl/>
          <w:szCs w:val="24"/>
        </w:rPr>
        <w:t xml:space="preserve">      ☐ ד. ראש הכנסייה</w:t>
      </w:r>
    </w:p>
    <w:p>
      <w:pPr>
        <w:bidi/>
        <w:spacing w:after="20"/>
        <w:jc w:val="right"/>
      </w:pPr>
      <w:r>
        <w:rPr>
          <w:rFonts w:ascii="Arial" w:hAnsi="Arial" w:cs="Arial" w:eastAsia="Arial"/>
          <w:lang w:val="he-IL" w:bidi="he-IL"/>
          <w:b/>
          <w:sz w:val="24"/>
          <w:rtl/>
          <w:szCs w:val="24"/>
          <w:bCs/>
        </w:rPr>
        <w:t>3. מה ווסל מתחייב לעשות כלפי הסניור?</w:t>
      </w:r>
    </w:p>
    <w:p>
      <w:pPr>
        <w:bidi/>
        <w:spacing w:after="20"/>
        <w:jc w:val="right"/>
      </w:pPr>
      <w:r>
        <w:rPr>
          <w:rFonts w:ascii="Arial" w:hAnsi="Arial" w:cs="Arial" w:eastAsia="Arial"/>
          <w:lang w:val="he-IL" w:bidi="he-IL"/>
          <w:sz w:val="24"/>
          <w:rtl/>
          <w:szCs w:val="24"/>
        </w:rPr>
        <w:t xml:space="preserve">      ☐ א. לשלם מעשר לכנסייה</w:t>
      </w:r>
    </w:p>
    <w:p>
      <w:pPr>
        <w:bidi/>
        <w:spacing w:after="20"/>
        <w:jc w:val="right"/>
      </w:pPr>
      <w:r>
        <w:rPr>
          <w:rFonts w:ascii="Arial" w:hAnsi="Arial" w:cs="Arial" w:eastAsia="Arial"/>
          <w:lang w:val="he-IL" w:bidi="he-IL"/>
          <w:sz w:val="24"/>
          <w:rtl/>
          <w:szCs w:val="24"/>
        </w:rPr>
        <w:t xml:space="preserve">      ☐ ב. להילחם נגד המלך</w:t>
      </w:r>
    </w:p>
    <w:p>
      <w:pPr>
        <w:bidi/>
        <w:spacing w:after="20"/>
        <w:jc w:val="right"/>
      </w:pPr>
      <w:r>
        <w:rPr>
          <w:rFonts w:ascii="Arial" w:hAnsi="Arial" w:cs="Arial" w:eastAsia="Arial"/>
          <w:lang w:val="he-IL" w:bidi="he-IL"/>
          <w:sz w:val="24"/>
          <w:rtl/>
          <w:szCs w:val="24"/>
        </w:rPr>
        <w:t xml:space="preserve">      ☐ ג. לשבוע שבועת אמונים ולשרת אותו, בעיקר צבאית</w:t>
      </w:r>
    </w:p>
    <w:p>
      <w:pPr>
        <w:bidi/>
        <w:spacing w:after="20"/>
        <w:jc w:val="right"/>
      </w:pPr>
      <w:r>
        <w:rPr>
          <w:rFonts w:ascii="Arial" w:hAnsi="Arial" w:cs="Arial" w:eastAsia="Arial"/>
          <w:lang w:val="he-IL" w:bidi="he-IL"/>
          <w:sz w:val="24"/>
          <w:rtl/>
          <w:szCs w:val="24"/>
        </w:rPr>
        <w:t xml:space="preserve">      ☐ ד. לבנות קתדרלה</w:t>
      </w:r>
    </w:p>
    <w:p>
      <w:pPr>
        <w:bidi/>
        <w:spacing w:after="20"/>
        <w:jc w:val="right"/>
      </w:pPr>
      <w:r>
        <w:rPr>
          <w:rFonts w:ascii="Arial" w:hAnsi="Arial" w:cs="Arial" w:eastAsia="Arial"/>
          <w:lang w:val="he-IL" w:bidi="he-IL"/>
          <w:b/>
          <w:sz w:val="24"/>
          <w:rtl/>
          <w:szCs w:val="24"/>
          <w:bCs/>
        </w:rPr>
        <w:t>4. מיהם הצמיתים?</w:t>
      </w:r>
    </w:p>
    <w:p>
      <w:pPr>
        <w:bidi/>
        <w:spacing w:after="20"/>
        <w:jc w:val="right"/>
      </w:pPr>
      <w:r>
        <w:rPr>
          <w:rFonts w:ascii="Arial" w:hAnsi="Arial" w:cs="Arial" w:eastAsia="Arial"/>
          <w:lang w:val="he-IL" w:bidi="he-IL"/>
          <w:sz w:val="24"/>
          <w:rtl/>
          <w:szCs w:val="24"/>
        </w:rPr>
        <w:t xml:space="preserve">      ☐ א. סוחרים בערים</w:t>
      </w:r>
    </w:p>
    <w:p>
      <w:pPr>
        <w:bidi/>
        <w:spacing w:after="20"/>
        <w:jc w:val="right"/>
      </w:pPr>
      <w:r>
        <w:rPr>
          <w:rFonts w:ascii="Arial" w:hAnsi="Arial" w:cs="Arial" w:eastAsia="Arial"/>
          <w:lang w:val="he-IL" w:bidi="he-IL"/>
          <w:sz w:val="24"/>
          <w:rtl/>
          <w:szCs w:val="24"/>
        </w:rPr>
        <w:t xml:space="preserve">      ☐ ב. איכרים הקשורים לאדמה ואינם רשאים לעזוב בלי רשות</w:t>
      </w:r>
    </w:p>
    <w:p>
      <w:pPr>
        <w:bidi/>
        <w:spacing w:after="20"/>
        <w:jc w:val="right"/>
      </w:pPr>
      <w:r>
        <w:rPr>
          <w:rFonts w:ascii="Arial" w:hAnsi="Arial" w:cs="Arial" w:eastAsia="Arial"/>
          <w:lang w:val="he-IL" w:bidi="he-IL"/>
          <w:sz w:val="24"/>
          <w:rtl/>
          <w:szCs w:val="24"/>
        </w:rPr>
        <w:t xml:space="preserve">      ☐ ג. נזירים במנזר</w:t>
      </w:r>
    </w:p>
    <w:p>
      <w:pPr>
        <w:bidi/>
        <w:spacing w:after="20"/>
        <w:jc w:val="right"/>
      </w:pPr>
      <w:r>
        <w:rPr>
          <w:rFonts w:ascii="Arial" w:hAnsi="Arial" w:cs="Arial" w:eastAsia="Arial"/>
          <w:lang w:val="he-IL" w:bidi="he-IL"/>
          <w:sz w:val="24"/>
          <w:rtl/>
          <w:szCs w:val="24"/>
        </w:rPr>
        <w:t xml:space="preserve">      ☐ ד. אבירים צעירים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ימי הביניים: פיאודליזם וחברה – הבנה והתאמה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הווסל נשבע שבועת אמונים לסניור שלו.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צמיתים יכלו לעזוב את האדמה מתי שרצו, בלי רשות.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אדם יכול היה להיות ווסל של אדון אחד וסניור של אחרים.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לכנסייה לא היו אחוזות אדמה משלה בימי הביניים.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ימי הביניים: פיאודליזם וחברה – יישום וחשיבה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הסניור מעניק __________ (אדמה) לווסל תמורת נאמנות ושירות.</w:t>
      </w:r>
    </w:p>
    <w:p>
      <w:pPr>
        <w:bidi/>
        <w:spacing w:after="80"/>
        <w:jc w:val="right"/>
      </w:pPr>
      <w:r>
        <w:rPr>
          <w:rFonts w:ascii="Arial" w:hAnsi="Arial" w:cs="Arial" w:eastAsia="Arial"/>
          <w:lang w:val="he-IL" w:bidi="he-IL"/>
          <w:sz w:val="24"/>
          <w:rtl/>
          <w:szCs w:val="24"/>
        </w:rPr>
        <w:t>2. ה__________ עובדים את אדמת האדון, משלמים בתוצרת ובעבודה.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ימי הביניים: פיאודליזם וחברה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סניור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לוחם רכוב לפי קוד האבירות</w:t>
            </w:r>
          </w:p>
        </w:tc>
      </w:tr>
      <w:tr>
        <w:tc>
          <w:tcPr>
            <w:tcW w:type="dxa" w:w="3969"/>
          </w:tcPr>
          <w:p>
            <w:pPr>
              <w:bidi/>
              <w:jc w:val="right"/>
            </w:pPr>
            <w:r>
              <w:rPr>
                <w:rFonts w:ascii="Arial" w:hAnsi="Arial" w:cs="Arial" w:eastAsia="Arial"/>
                <w:lang w:val="he-IL" w:bidi="he-IL"/>
                <w:sz w:val="24"/>
                <w:rtl/>
                <w:szCs w:val="24"/>
              </w:rPr>
              <w:t>2. ווסל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עובד את אדמת האדון, קשור אליה</w:t>
            </w:r>
          </w:p>
        </w:tc>
      </w:tr>
      <w:tr>
        <w:tc>
          <w:tcPr>
            <w:tcW w:type="dxa" w:w="3969"/>
          </w:tcPr>
          <w:p>
            <w:pPr>
              <w:bidi/>
              <w:jc w:val="right"/>
            </w:pPr>
            <w:r>
              <w:rPr>
                <w:rFonts w:ascii="Arial" w:hAnsi="Arial" w:cs="Arial" w:eastAsia="Arial"/>
                <w:lang w:val="he-IL" w:bidi="he-IL"/>
                <w:sz w:val="24"/>
                <w:rtl/>
                <w:szCs w:val="24"/>
              </w:rPr>
              <w:t>3. צמית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נשבע אמונים ומשרת את הסניור</w:t>
            </w:r>
          </w:p>
        </w:tc>
      </w:tr>
      <w:tr>
        <w:tc>
          <w:tcPr>
            <w:tcW w:type="dxa" w:w="3969"/>
          </w:tcPr>
          <w:p>
            <w:pPr>
              <w:bidi/>
              <w:jc w:val="right"/>
            </w:pPr>
            <w:r>
              <w:rPr>
                <w:rFonts w:ascii="Arial" w:hAnsi="Arial" w:cs="Arial" w:eastAsia="Arial"/>
                <w:lang w:val="he-IL" w:bidi="he-IL"/>
                <w:sz w:val="24"/>
                <w:rtl/>
                <w:szCs w:val="24"/>
              </w:rPr>
              <w:t>4. אביר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דוכסים ורוזנים מתחת למלך בפירמידה</w:t>
            </w:r>
          </w:p>
        </w:tc>
      </w:tr>
      <w:tr>
        <w:tc>
          <w:tcPr>
            <w:tcW w:type="dxa" w:w="3969"/>
          </w:tcPr>
          <w:p>
            <w:pPr>
              <w:bidi/>
              <w:jc w:val="right"/>
            </w:pPr>
            <w:r>
              <w:rPr>
                <w:rFonts w:ascii="Arial" w:hAnsi="Arial" w:cs="Arial" w:eastAsia="Arial"/>
                <w:lang w:val="he-IL" w:bidi="he-IL"/>
                <w:sz w:val="24"/>
                <w:rtl/>
                <w:szCs w:val="24"/>
              </w:rPr>
              <w:t>5. אצילים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אדון שמעניק אדמה והגנה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כוחה של הכנסייה ואבירים וערים – זיהוי ושליפה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עמד בראש הכנסייה הקתולית בימי הביניים?</w:t>
      </w:r>
    </w:p>
    <w:p>
      <w:pPr>
        <w:bidi/>
        <w:spacing w:after="20"/>
        <w:jc w:val="right"/>
      </w:pPr>
      <w:r>
        <w:rPr>
          <w:rFonts w:ascii="Arial" w:hAnsi="Arial" w:cs="Arial" w:eastAsia="Arial"/>
          <w:lang w:val="he-IL" w:bidi="he-IL"/>
          <w:sz w:val="24"/>
          <w:rtl/>
          <w:szCs w:val="24"/>
        </w:rPr>
        <w:t xml:space="preserve">      ☐ א. אפיפיור</w:t>
      </w:r>
    </w:p>
    <w:p>
      <w:pPr>
        <w:bidi/>
        <w:spacing w:after="20"/>
        <w:jc w:val="right"/>
      </w:pPr>
      <w:r>
        <w:rPr>
          <w:rFonts w:ascii="Arial" w:hAnsi="Arial" w:cs="Arial" w:eastAsia="Arial"/>
          <w:lang w:val="he-IL" w:bidi="he-IL"/>
          <w:sz w:val="24"/>
          <w:rtl/>
          <w:szCs w:val="24"/>
        </w:rPr>
        <w:t xml:space="preserve">      ☐ ב. קיסר</w:t>
      </w:r>
    </w:p>
    <w:p>
      <w:pPr>
        <w:bidi/>
        <w:spacing w:after="20"/>
        <w:jc w:val="right"/>
      </w:pPr>
      <w:r>
        <w:rPr>
          <w:rFonts w:ascii="Arial" w:hAnsi="Arial" w:cs="Arial" w:eastAsia="Arial"/>
          <w:lang w:val="he-IL" w:bidi="he-IL"/>
          <w:sz w:val="24"/>
          <w:rtl/>
          <w:szCs w:val="24"/>
        </w:rPr>
        <w:t xml:space="preserve">      ☐ ג. דוכס</w:t>
      </w:r>
    </w:p>
    <w:p>
      <w:pPr>
        <w:bidi/>
        <w:spacing w:after="20"/>
        <w:jc w:val="right"/>
      </w:pPr>
      <w:r>
        <w:rPr>
          <w:rFonts w:ascii="Arial" w:hAnsi="Arial" w:cs="Arial" w:eastAsia="Arial"/>
          <w:lang w:val="he-IL" w:bidi="he-IL"/>
          <w:sz w:val="24"/>
          <w:rtl/>
          <w:szCs w:val="24"/>
        </w:rPr>
        <w:t xml:space="preserve">      ☐ ד. נזיר</w:t>
      </w:r>
    </w:p>
    <w:p>
      <w:pPr>
        <w:bidi/>
        <w:spacing w:after="20"/>
        <w:jc w:val="right"/>
      </w:pPr>
      <w:r>
        <w:rPr>
          <w:rFonts w:ascii="Arial" w:hAnsi="Arial" w:cs="Arial" w:eastAsia="Arial"/>
          <w:lang w:val="he-IL" w:bidi="he-IL"/>
          <w:b/>
          <w:sz w:val="24"/>
          <w:rtl/>
          <w:szCs w:val="24"/>
          <w:bCs/>
        </w:rPr>
        <w:t>2. מה לא עשו נזירים ונזירות במנזרים?</w:t>
      </w:r>
    </w:p>
    <w:p>
      <w:pPr>
        <w:bidi/>
        <w:spacing w:after="20"/>
        <w:jc w:val="right"/>
      </w:pPr>
      <w:r>
        <w:rPr>
          <w:rFonts w:ascii="Arial" w:hAnsi="Arial" w:cs="Arial" w:eastAsia="Arial"/>
          <w:lang w:val="he-IL" w:bidi="he-IL"/>
          <w:sz w:val="24"/>
          <w:rtl/>
          <w:szCs w:val="24"/>
        </w:rPr>
        <w:t xml:space="preserve">      ☐ א. העתיקו ספרים</w:t>
      </w:r>
    </w:p>
    <w:p>
      <w:pPr>
        <w:bidi/>
        <w:spacing w:after="20"/>
        <w:jc w:val="right"/>
      </w:pPr>
      <w:r>
        <w:rPr>
          <w:rFonts w:ascii="Arial" w:hAnsi="Arial" w:cs="Arial" w:eastAsia="Arial"/>
          <w:lang w:val="he-IL" w:bidi="he-IL"/>
          <w:sz w:val="24"/>
          <w:rtl/>
          <w:szCs w:val="24"/>
        </w:rPr>
        <w:t xml:space="preserve">      ☐ ב. עבדו באדמה וטיפלו בחולים</w:t>
      </w:r>
    </w:p>
    <w:p>
      <w:pPr>
        <w:bidi/>
        <w:spacing w:after="20"/>
        <w:jc w:val="right"/>
      </w:pPr>
      <w:r>
        <w:rPr>
          <w:rFonts w:ascii="Arial" w:hAnsi="Arial" w:cs="Arial" w:eastAsia="Arial"/>
          <w:lang w:val="he-IL" w:bidi="he-IL"/>
          <w:sz w:val="24"/>
          <w:rtl/>
          <w:szCs w:val="24"/>
        </w:rPr>
        <w:t xml:space="preserve">      ☐ ג. ניהלו מסעות מסחר ימיים</w:t>
      </w:r>
    </w:p>
    <w:p>
      <w:pPr>
        <w:bidi/>
        <w:spacing w:after="20"/>
        <w:jc w:val="right"/>
      </w:pPr>
      <w:r>
        <w:rPr>
          <w:rFonts w:ascii="Arial" w:hAnsi="Arial" w:cs="Arial" w:eastAsia="Arial"/>
          <w:lang w:val="he-IL" w:bidi="he-IL"/>
          <w:sz w:val="24"/>
          <w:rtl/>
          <w:szCs w:val="24"/>
        </w:rPr>
        <w:t xml:space="preserve">      ☐ ד. התפללו ולימדו</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כוחה של הכנסייה ואבירים וערים –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הכנסייה גבתה מהאיכרים __________ – עשירית מהתוצרת.</w:t>
      </w:r>
    </w:p>
    <w:p>
      <w:pPr>
        <w:bidi/>
        <w:spacing w:after="80"/>
        <w:jc w:val="right"/>
      </w:pPr>
      <w:r>
        <w:rPr>
          <w:rFonts w:ascii="Arial" w:hAnsi="Arial" w:cs="Arial" w:eastAsia="Arial"/>
          <w:lang w:val="he-IL" w:bidi="he-IL"/>
          <w:sz w:val="24"/>
          <w:rtl/>
          <w:szCs w:val="24"/>
        </w:rPr>
        <w:t>2. חרם (נידוי) היה הוצאה מהאדם מהקהילה ה__________ ונחשב עונש חמור מאוד.</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כוחה של הכנסייה ואבירים וערים – הבנה ויישום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אביר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ארגון של בעלי מקצוע בעיר</w:t>
            </w:r>
          </w:p>
        </w:tc>
      </w:tr>
      <w:tr>
        <w:tc>
          <w:tcPr>
            <w:tcW w:type="dxa" w:w="3969"/>
          </w:tcPr>
          <w:p>
            <w:pPr>
              <w:bidi/>
              <w:jc w:val="right"/>
            </w:pPr>
            <w:r>
              <w:rPr>
                <w:rFonts w:ascii="Arial" w:hAnsi="Arial" w:cs="Arial" w:eastAsia="Arial"/>
                <w:lang w:val="he-IL" w:bidi="he-IL"/>
                <w:sz w:val="24"/>
                <w:rtl/>
                <w:szCs w:val="24"/>
              </w:rPr>
              <w:t>2. נער משרת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השלב שלפני האבירות עצמה</w:t>
            </w:r>
          </w:p>
        </w:tc>
      </w:tr>
      <w:tr>
        <w:tc>
          <w:tcPr>
            <w:tcW w:type="dxa" w:w="3969"/>
          </w:tcPr>
          <w:p>
            <w:pPr>
              <w:bidi/>
              <w:jc w:val="right"/>
            </w:pPr>
            <w:r>
              <w:rPr>
                <w:rFonts w:ascii="Arial" w:hAnsi="Arial" w:cs="Arial" w:eastAsia="Arial"/>
                <w:lang w:val="he-IL" w:bidi="he-IL"/>
                <w:sz w:val="24"/>
                <w:rtl/>
                <w:szCs w:val="24"/>
              </w:rPr>
              <w:t>3. נושא כלים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השלב הראשון בדרך להפוך לאביר</w:t>
            </w:r>
          </w:p>
        </w:tc>
      </w:tr>
      <w:tr>
        <w:tc>
          <w:tcPr>
            <w:tcW w:type="dxa" w:w="3969"/>
          </w:tcPr>
          <w:p>
            <w:pPr>
              <w:bidi/>
              <w:jc w:val="right"/>
            </w:pPr>
            <w:r>
              <w:rPr>
                <w:rFonts w:ascii="Arial" w:hAnsi="Arial" w:cs="Arial" w:eastAsia="Arial"/>
                <w:lang w:val="he-IL" w:bidi="he-IL"/>
                <w:sz w:val="24"/>
                <w:rtl/>
                <w:szCs w:val="24"/>
              </w:rPr>
              <w:t>4. גילדה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מקום מגורים ועבודה של נזירים ונזירות</w:t>
            </w:r>
          </w:p>
        </w:tc>
      </w:tr>
      <w:tr>
        <w:tc>
          <w:tcPr>
            <w:tcW w:type="dxa" w:w="3969"/>
          </w:tcPr>
          <w:p>
            <w:pPr>
              <w:bidi/>
              <w:jc w:val="right"/>
            </w:pPr>
            <w:r>
              <w:rPr>
                <w:rFonts w:ascii="Arial" w:hAnsi="Arial" w:cs="Arial" w:eastAsia="Arial"/>
                <w:lang w:val="he-IL" w:bidi="he-IL"/>
                <w:sz w:val="24"/>
                <w:rtl/>
                <w:szCs w:val="24"/>
              </w:rPr>
              <w:t>5. מנזר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לוחם רכוב שפעל לפי קוד האבירות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כוחה של הכנסייה ואבירים וערים – תוכן נוסף</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קוד האבירות כלל בעיקר:</w:t>
      </w:r>
    </w:p>
    <w:p>
      <w:pPr>
        <w:bidi/>
        <w:spacing w:after="20"/>
        <w:jc w:val="right"/>
      </w:pPr>
      <w:r>
        <w:rPr>
          <w:rFonts w:ascii="Arial" w:hAnsi="Arial" w:cs="Arial" w:eastAsia="Arial"/>
          <w:lang w:val="he-IL" w:bidi="he-IL"/>
          <w:sz w:val="24"/>
          <w:rtl/>
          <w:szCs w:val="24"/>
        </w:rPr>
        <w:t xml:space="preserve">      ☐ א. נאמנות, אומץ והגנה על החלשים והכנסייה</w:t>
      </w:r>
    </w:p>
    <w:p>
      <w:pPr>
        <w:bidi/>
        <w:spacing w:after="20"/>
        <w:jc w:val="right"/>
      </w:pPr>
      <w:r>
        <w:rPr>
          <w:rFonts w:ascii="Arial" w:hAnsi="Arial" w:cs="Arial" w:eastAsia="Arial"/>
          <w:lang w:val="he-IL" w:bidi="he-IL"/>
          <w:sz w:val="24"/>
          <w:rtl/>
          <w:szCs w:val="24"/>
        </w:rPr>
        <w:t xml:space="preserve">      ☐ ב. עושר ומסחר בלבד</w:t>
      </w:r>
    </w:p>
    <w:p>
      <w:pPr>
        <w:bidi/>
        <w:spacing w:after="20"/>
        <w:jc w:val="right"/>
      </w:pPr>
      <w:r>
        <w:rPr>
          <w:rFonts w:ascii="Arial" w:hAnsi="Arial" w:cs="Arial" w:eastAsia="Arial"/>
          <w:lang w:val="he-IL" w:bidi="he-IL"/>
          <w:sz w:val="24"/>
          <w:rtl/>
          <w:szCs w:val="24"/>
        </w:rPr>
        <w:t xml:space="preserve">      ☐ ג. בניית טירות בלבד</w:t>
      </w:r>
    </w:p>
    <w:p>
      <w:pPr>
        <w:bidi/>
        <w:spacing w:after="20"/>
        <w:jc w:val="right"/>
      </w:pPr>
      <w:r>
        <w:rPr>
          <w:rFonts w:ascii="Arial" w:hAnsi="Arial" w:cs="Arial" w:eastAsia="Arial"/>
          <w:lang w:val="he-IL" w:bidi="he-IL"/>
          <w:sz w:val="24"/>
          <w:rtl/>
          <w:szCs w:val="24"/>
        </w:rPr>
        <w:t xml:space="preserve">      ☐ ד. כתיבת ספרים בלבד</w:t>
      </w:r>
    </w:p>
    <w:p>
      <w:pPr>
        <w:bidi/>
        <w:spacing w:after="20"/>
        <w:jc w:val="right"/>
      </w:pPr>
      <w:r>
        <w:rPr>
          <w:rFonts w:ascii="Arial" w:hAnsi="Arial" w:cs="Arial" w:eastAsia="Arial"/>
          <w:lang w:val="he-IL" w:bidi="he-IL"/>
          <w:b/>
          <w:sz w:val="24"/>
          <w:rtl/>
          <w:szCs w:val="24"/>
          <w:bCs/>
        </w:rPr>
        <w:t>2. מדוע גדלו הערים והמסחר מהמאה ה-11 בערך?</w:t>
      </w:r>
    </w:p>
    <w:p>
      <w:pPr>
        <w:bidi/>
        <w:spacing w:after="20"/>
        <w:jc w:val="right"/>
      </w:pPr>
      <w:r>
        <w:rPr>
          <w:rFonts w:ascii="Arial" w:hAnsi="Arial" w:cs="Arial" w:eastAsia="Arial"/>
          <w:lang w:val="he-IL" w:bidi="he-IL"/>
          <w:sz w:val="24"/>
          <w:rtl/>
          <w:szCs w:val="24"/>
        </w:rPr>
        <w:t xml:space="preserve">      ☐ א. בגלל ירידים ומסחר שהתפתחו</w:t>
      </w:r>
    </w:p>
    <w:p>
      <w:pPr>
        <w:bidi/>
        <w:spacing w:after="20"/>
        <w:jc w:val="right"/>
      </w:pPr>
      <w:r>
        <w:rPr>
          <w:rFonts w:ascii="Arial" w:hAnsi="Arial" w:cs="Arial" w:eastAsia="Arial"/>
          <w:lang w:val="he-IL" w:bidi="he-IL"/>
          <w:sz w:val="24"/>
          <w:rtl/>
          <w:szCs w:val="24"/>
        </w:rPr>
        <w:t xml:space="preserve">      ☐ ב. בגלל נפילת רומא</w:t>
      </w:r>
    </w:p>
    <w:p>
      <w:pPr>
        <w:bidi/>
        <w:spacing w:after="20"/>
        <w:jc w:val="right"/>
      </w:pPr>
      <w:r>
        <w:rPr>
          <w:rFonts w:ascii="Arial" w:hAnsi="Arial" w:cs="Arial" w:eastAsia="Arial"/>
          <w:lang w:val="he-IL" w:bidi="he-IL"/>
          <w:sz w:val="24"/>
          <w:rtl/>
          <w:szCs w:val="24"/>
        </w:rPr>
        <w:t xml:space="preserve">      ☐ ג. בגלל צו מילאנו</w:t>
      </w:r>
    </w:p>
    <w:p>
      <w:pPr>
        <w:bidi/>
        <w:spacing w:after="20"/>
        <w:jc w:val="right"/>
      </w:pPr>
      <w:r>
        <w:rPr>
          <w:rFonts w:ascii="Arial" w:hAnsi="Arial" w:cs="Arial" w:eastAsia="Arial"/>
          <w:lang w:val="he-IL" w:bidi="he-IL"/>
          <w:sz w:val="24"/>
          <w:rtl/>
          <w:szCs w:val="24"/>
        </w:rPr>
        <w:t xml:space="preserve">      ☐ ד. בגלל הפילוג הגדול</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חזרה מסכמת וסימולציית מבחן – שליפה מהירה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התפקיד העיקרי של היסטוריון/ית?</w:t>
      </w:r>
    </w:p>
    <w:p>
      <w:pPr>
        <w:bidi/>
        <w:spacing w:after="20"/>
        <w:jc w:val="right"/>
      </w:pPr>
      <w:r>
        <w:rPr>
          <w:rFonts w:ascii="Arial" w:hAnsi="Arial" w:cs="Arial" w:eastAsia="Arial"/>
          <w:lang w:val="he-IL" w:bidi="he-IL"/>
          <w:sz w:val="24"/>
          <w:rtl/>
          <w:szCs w:val="24"/>
        </w:rPr>
        <w:t xml:space="preserve">      ☐ א. לכתוב חוקים חדשים</w:t>
      </w:r>
    </w:p>
    <w:p>
      <w:pPr>
        <w:bidi/>
        <w:spacing w:after="20"/>
        <w:jc w:val="right"/>
      </w:pPr>
      <w:r>
        <w:rPr>
          <w:rFonts w:ascii="Arial" w:hAnsi="Arial" w:cs="Arial" w:eastAsia="Arial"/>
          <w:lang w:val="he-IL" w:bidi="he-IL"/>
          <w:sz w:val="24"/>
          <w:rtl/>
          <w:szCs w:val="24"/>
        </w:rPr>
        <w:t xml:space="preserve">      ☐ ב. לחקור את העבר בעזרת מקורות ולפרש אותם</w:t>
      </w:r>
    </w:p>
    <w:p>
      <w:pPr>
        <w:bidi/>
        <w:spacing w:after="20"/>
        <w:jc w:val="right"/>
      </w:pPr>
      <w:r>
        <w:rPr>
          <w:rFonts w:ascii="Arial" w:hAnsi="Arial" w:cs="Arial" w:eastAsia="Arial"/>
          <w:lang w:val="he-IL" w:bidi="he-IL"/>
          <w:sz w:val="24"/>
          <w:rtl/>
          <w:szCs w:val="24"/>
        </w:rPr>
        <w:t xml:space="preserve">      ☐ ג. לנבא את העתיד</w:t>
      </w:r>
    </w:p>
    <w:p>
      <w:pPr>
        <w:bidi/>
        <w:spacing w:after="20"/>
        <w:jc w:val="right"/>
      </w:pPr>
      <w:r>
        <w:rPr>
          <w:rFonts w:ascii="Arial" w:hAnsi="Arial" w:cs="Arial" w:eastAsia="Arial"/>
          <w:lang w:val="he-IL" w:bidi="he-IL"/>
          <w:sz w:val="24"/>
          <w:rtl/>
          <w:szCs w:val="24"/>
        </w:rPr>
        <w:t xml:space="preserve">      ☐ ד. לבנות טירות וכנסיות</w:t>
      </w:r>
    </w:p>
    <w:p>
      <w:pPr>
        <w:bidi/>
        <w:spacing w:after="20"/>
        <w:jc w:val="right"/>
      </w:pPr>
      <w:r>
        <w:rPr>
          <w:rFonts w:ascii="Arial" w:hAnsi="Arial" w:cs="Arial" w:eastAsia="Arial"/>
          <w:lang w:val="he-IL" w:bidi="he-IL"/>
          <w:b/>
          <w:sz w:val="24"/>
          <w:rtl/>
          <w:szCs w:val="24"/>
          <w:bCs/>
        </w:rPr>
        <w:t>2. באיזו מאה נמצאת השנה 1096 (מסע הצלב הראשון)?</w:t>
      </w:r>
    </w:p>
    <w:p>
      <w:pPr>
        <w:bidi/>
        <w:spacing w:after="20"/>
        <w:jc w:val="right"/>
      </w:pPr>
      <w:r>
        <w:rPr>
          <w:rFonts w:ascii="Arial" w:hAnsi="Arial" w:cs="Arial" w:eastAsia="Arial"/>
          <w:lang w:val="he-IL" w:bidi="he-IL"/>
          <w:sz w:val="24"/>
          <w:rtl/>
          <w:szCs w:val="24"/>
        </w:rPr>
        <w:t xml:space="preserve">      ☐ א. המאה ה-9</w:t>
      </w:r>
    </w:p>
    <w:p>
      <w:pPr>
        <w:bidi/>
        <w:spacing w:after="20"/>
        <w:jc w:val="right"/>
      </w:pPr>
      <w:r>
        <w:rPr>
          <w:rFonts w:ascii="Arial" w:hAnsi="Arial" w:cs="Arial" w:eastAsia="Arial"/>
          <w:lang w:val="he-IL" w:bidi="he-IL"/>
          <w:sz w:val="24"/>
          <w:rtl/>
          <w:szCs w:val="24"/>
        </w:rPr>
        <w:t xml:space="preserve">      ☐ ב. המאה ה-10</w:t>
      </w:r>
    </w:p>
    <w:p>
      <w:pPr>
        <w:bidi/>
        <w:spacing w:after="20"/>
        <w:jc w:val="right"/>
      </w:pPr>
      <w:r>
        <w:rPr>
          <w:rFonts w:ascii="Arial" w:hAnsi="Arial" w:cs="Arial" w:eastAsia="Arial"/>
          <w:lang w:val="he-IL" w:bidi="he-IL"/>
          <w:sz w:val="24"/>
          <w:rtl/>
          <w:szCs w:val="24"/>
        </w:rPr>
        <w:t xml:space="preserve">      ☐ ג. המאה ה-11</w:t>
      </w:r>
    </w:p>
    <w:p>
      <w:pPr>
        <w:bidi/>
        <w:spacing w:after="20"/>
        <w:jc w:val="right"/>
      </w:pPr>
      <w:r>
        <w:rPr>
          <w:rFonts w:ascii="Arial" w:hAnsi="Arial" w:cs="Arial" w:eastAsia="Arial"/>
          <w:lang w:val="he-IL" w:bidi="he-IL"/>
          <w:sz w:val="24"/>
          <w:rtl/>
          <w:szCs w:val="24"/>
        </w:rPr>
        <w:t xml:space="preserve">      ☐ ד. המאה ה-12</w:t>
      </w:r>
    </w:p>
    <w:p>
      <w:pPr>
        <w:bidi/>
        <w:spacing w:after="20"/>
        <w:jc w:val="right"/>
      </w:pPr>
      <w:r>
        <w:rPr>
          <w:rFonts w:ascii="Arial" w:hAnsi="Arial" w:cs="Arial" w:eastAsia="Arial"/>
          <w:lang w:val="he-IL" w:bidi="he-IL"/>
          <w:b/>
          <w:sz w:val="24"/>
          <w:rtl/>
          <w:szCs w:val="24"/>
          <w:bCs/>
        </w:rPr>
        <w:t>3. מי עמד בראש הכנסייה הקתולית?</w:t>
      </w:r>
    </w:p>
    <w:p>
      <w:pPr>
        <w:bidi/>
        <w:spacing w:after="20"/>
        <w:jc w:val="right"/>
      </w:pPr>
      <w:r>
        <w:rPr>
          <w:rFonts w:ascii="Arial" w:hAnsi="Arial" w:cs="Arial" w:eastAsia="Arial"/>
          <w:lang w:val="he-IL" w:bidi="he-IL"/>
          <w:sz w:val="24"/>
          <w:rtl/>
          <w:szCs w:val="24"/>
        </w:rPr>
        <w:t xml:space="preserve">      ☐ א. הקיסר</w:t>
      </w:r>
    </w:p>
    <w:p>
      <w:pPr>
        <w:bidi/>
        <w:spacing w:after="20"/>
        <w:jc w:val="right"/>
      </w:pPr>
      <w:r>
        <w:rPr>
          <w:rFonts w:ascii="Arial" w:hAnsi="Arial" w:cs="Arial" w:eastAsia="Arial"/>
          <w:lang w:val="he-IL" w:bidi="he-IL"/>
          <w:sz w:val="24"/>
          <w:rtl/>
          <w:szCs w:val="24"/>
        </w:rPr>
        <w:t xml:space="preserve">      ☐ ב. האפיפיור</w:t>
      </w:r>
    </w:p>
    <w:p>
      <w:pPr>
        <w:bidi/>
        <w:spacing w:after="20"/>
        <w:jc w:val="right"/>
      </w:pPr>
      <w:r>
        <w:rPr>
          <w:rFonts w:ascii="Arial" w:hAnsi="Arial" w:cs="Arial" w:eastAsia="Arial"/>
          <w:lang w:val="he-IL" w:bidi="he-IL"/>
          <w:sz w:val="24"/>
          <w:rtl/>
          <w:szCs w:val="24"/>
        </w:rPr>
        <w:t xml:space="preserve">      ☐ ג. האביר</w:t>
      </w:r>
    </w:p>
    <w:p>
      <w:pPr>
        <w:bidi/>
        <w:spacing w:after="20"/>
        <w:jc w:val="right"/>
      </w:pPr>
      <w:r>
        <w:rPr>
          <w:rFonts w:ascii="Arial" w:hAnsi="Arial" w:cs="Arial" w:eastAsia="Arial"/>
          <w:lang w:val="he-IL" w:bidi="he-IL"/>
          <w:sz w:val="24"/>
          <w:rtl/>
          <w:szCs w:val="24"/>
        </w:rPr>
        <w:t xml:space="preserve">      ☐ ד. הווסל</w:t>
      </w:r>
    </w:p>
    <w:p>
      <w:pPr>
        <w:bidi/>
        <w:spacing w:after="20"/>
        <w:jc w:val="right"/>
      </w:pPr>
      <w:r>
        <w:rPr>
          <w:rFonts w:ascii="Arial" w:hAnsi="Arial" w:cs="Arial" w:eastAsia="Arial"/>
          <w:lang w:val="he-IL" w:bidi="he-IL"/>
          <w:b/>
          <w:sz w:val="24"/>
          <w:rtl/>
          <w:szCs w:val="24"/>
          <w:bCs/>
        </w:rPr>
        <w:t>4. מה קרה בשנת 476?</w:t>
      </w:r>
    </w:p>
    <w:p>
      <w:pPr>
        <w:bidi/>
        <w:spacing w:after="20"/>
        <w:jc w:val="right"/>
      </w:pPr>
      <w:r>
        <w:rPr>
          <w:rFonts w:ascii="Arial" w:hAnsi="Arial" w:cs="Arial" w:eastAsia="Arial"/>
          <w:lang w:val="he-IL" w:bidi="he-IL"/>
          <w:sz w:val="24"/>
          <w:rtl/>
          <w:szCs w:val="24"/>
        </w:rPr>
        <w:t xml:space="preserve">      ☐ א. הודח הקיסר האחרון של רומא המערבית</w:t>
      </w:r>
    </w:p>
    <w:p>
      <w:pPr>
        <w:bidi/>
        <w:spacing w:after="20"/>
        <w:jc w:val="right"/>
      </w:pPr>
      <w:r>
        <w:rPr>
          <w:rFonts w:ascii="Arial" w:hAnsi="Arial" w:cs="Arial" w:eastAsia="Arial"/>
          <w:lang w:val="he-IL" w:bidi="he-IL"/>
          <w:sz w:val="24"/>
          <w:rtl/>
          <w:szCs w:val="24"/>
        </w:rPr>
        <w:t xml:space="preserve">      ☐ ב. נחתם צו מילאנו</w:t>
      </w:r>
    </w:p>
    <w:p>
      <w:pPr>
        <w:bidi/>
        <w:spacing w:after="20"/>
        <w:jc w:val="right"/>
      </w:pPr>
      <w:r>
        <w:rPr>
          <w:rFonts w:ascii="Arial" w:hAnsi="Arial" w:cs="Arial" w:eastAsia="Arial"/>
          <w:lang w:val="he-IL" w:bidi="he-IL"/>
          <w:sz w:val="24"/>
          <w:rtl/>
          <w:szCs w:val="24"/>
        </w:rPr>
        <w:t xml:space="preserve">      ☐ ג. התקיימה ועידת ניקאה</w:t>
      </w:r>
    </w:p>
    <w:p>
      <w:pPr>
        <w:bidi/>
        <w:spacing w:after="20"/>
        <w:jc w:val="right"/>
      </w:pPr>
      <w:r>
        <w:rPr>
          <w:rFonts w:ascii="Arial" w:hAnsi="Arial" w:cs="Arial" w:eastAsia="Arial"/>
          <w:lang w:val="he-IL" w:bidi="he-IL"/>
          <w:sz w:val="24"/>
          <w:rtl/>
          <w:szCs w:val="24"/>
        </w:rPr>
        <w:t xml:space="preserve">      ☐ ד. הנצרות הפכה לדת המדינה</w:t>
      </w:r>
    </w:p>
    <w:p>
      <w:pPr>
        <w:bidi/>
        <w:spacing w:after="20"/>
        <w:jc w:val="right"/>
      </w:pPr>
      <w:r>
        <w:rPr>
          <w:rFonts w:ascii="Arial" w:hAnsi="Arial" w:cs="Arial" w:eastAsia="Arial"/>
          <w:lang w:val="he-IL" w:bidi="he-IL"/>
          <w:b/>
          <w:sz w:val="24"/>
          <w:rtl/>
          <w:szCs w:val="24"/>
          <w:bCs/>
        </w:rPr>
        <w:t>5. מי הם ה"שליחים"?</w:t>
      </w:r>
    </w:p>
    <w:p>
      <w:pPr>
        <w:bidi/>
        <w:spacing w:after="20"/>
        <w:jc w:val="right"/>
      </w:pPr>
      <w:r>
        <w:rPr>
          <w:rFonts w:ascii="Arial" w:hAnsi="Arial" w:cs="Arial" w:eastAsia="Arial"/>
          <w:lang w:val="he-IL" w:bidi="he-IL"/>
          <w:sz w:val="24"/>
          <w:rtl/>
          <w:szCs w:val="24"/>
        </w:rPr>
        <w:t xml:space="preserve">      ☐ א. 12 תלמידיו של ישו</w:t>
      </w:r>
    </w:p>
    <w:p>
      <w:pPr>
        <w:bidi/>
        <w:spacing w:after="20"/>
        <w:jc w:val="right"/>
      </w:pPr>
      <w:r>
        <w:rPr>
          <w:rFonts w:ascii="Arial" w:hAnsi="Arial" w:cs="Arial" w:eastAsia="Arial"/>
          <w:lang w:val="he-IL" w:bidi="he-IL"/>
          <w:sz w:val="24"/>
          <w:rtl/>
          <w:szCs w:val="24"/>
        </w:rPr>
        <w:t xml:space="preserve">      ☐ ב. חיילי הקיסר</w:t>
      </w:r>
    </w:p>
    <w:p>
      <w:pPr>
        <w:bidi/>
        <w:spacing w:after="20"/>
        <w:jc w:val="right"/>
      </w:pPr>
      <w:r>
        <w:rPr>
          <w:rFonts w:ascii="Arial" w:hAnsi="Arial" w:cs="Arial" w:eastAsia="Arial"/>
          <w:lang w:val="he-IL" w:bidi="he-IL"/>
          <w:sz w:val="24"/>
          <w:rtl/>
          <w:szCs w:val="24"/>
        </w:rPr>
        <w:t xml:space="preserve">      ☐ ג. נזירים במנזר</w:t>
      </w:r>
    </w:p>
    <w:p>
      <w:pPr>
        <w:bidi/>
        <w:spacing w:after="20"/>
        <w:jc w:val="right"/>
      </w:pPr>
      <w:r>
        <w:rPr>
          <w:rFonts w:ascii="Arial" w:hAnsi="Arial" w:cs="Arial" w:eastAsia="Arial"/>
          <w:lang w:val="he-IL" w:bidi="he-IL"/>
          <w:sz w:val="24"/>
          <w:rtl/>
          <w:szCs w:val="24"/>
        </w:rPr>
        <w:t xml:space="preserve">      ☐ ד. אבירים בטירה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חזרה מסכמת וסימולציית מבחן – יישום והשלמה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הוא איכר הקשור לאדמה, עובד אותה ואינו רשאי לעזוב בלי רשות.</w:t>
      </w:r>
    </w:p>
    <w:p>
      <w:pPr>
        <w:bidi/>
        <w:spacing w:after="80"/>
        <w:jc w:val="right"/>
      </w:pPr>
      <w:r>
        <w:rPr>
          <w:rFonts w:ascii="Arial" w:hAnsi="Arial" w:cs="Arial" w:eastAsia="Arial"/>
          <w:lang w:val="he-IL" w:bidi="he-IL"/>
          <w:sz w:val="24"/>
          <w:rtl/>
          <w:szCs w:val="24"/>
        </w:rPr>
        <w:t>2. בשנת __________ הודח הקיסר הרומי האחרון במערב בידי מפקד גרמאני.</w:t>
      </w:r>
    </w:p>
    <w:p>
      <w:pPr>
        <w:bidi/>
        <w:spacing w:after="80"/>
        <w:jc w:val="right"/>
      </w:pPr>
      <w:r>
        <w:rPr>
          <w:rFonts w:ascii="Arial" w:hAnsi="Arial" w:cs="Arial" w:eastAsia="Arial"/>
          <w:lang w:val="he-IL" w:bidi="he-IL"/>
          <w:sz w:val="24"/>
          <w:rtl/>
          <w:szCs w:val="24"/>
        </w:rPr>
        <w:t>3. ה__________ הוא ספר הקודש הנוצרי, ובו הבשורות על חיי ישו והאיגרות.</w:t>
      </w:r>
    </w:p>
    <w:p>
      <w:pPr>
        <w:bidi/>
        <w:spacing w:after="80"/>
        <w:jc w:val="right"/>
      </w:pPr>
      <w:r>
        <w:rPr>
          <w:rFonts w:ascii="Arial" w:hAnsi="Arial" w:cs="Arial" w:eastAsia="Arial"/>
          <w:lang w:val="he-IL" w:bidi="he-IL"/>
          <w:sz w:val="24"/>
          <w:rtl/>
          <w:szCs w:val="24"/>
        </w:rPr>
        <w:t>4. ה__________ הוא אדון שמעניק אדמה ומבטיח הגנה למי שמשרת אותו.</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להסביר את ההבדל בין מקור ראשוני למקור משני ולתת דוגמה לכל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לחשב לאיזו מאה שייכת שנה נתונה ולסדר אירועים על ציר זמן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לתאר את מבנה הפירמידה הפיאודלית ואת תפקידי הכנסייה בימי הביניים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מבוא להיסטוריה, ימי הביניים והנצרות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